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F6" w:rsidRDefault="000664F6" w:rsidP="000664F6">
      <w:pPr>
        <w:pStyle w:val="Header"/>
        <w:jc w:val="center"/>
        <w:rPr>
          <w:rFonts w:ascii="Times New Roman" w:hAnsi="Times New Roman" w:cs="Times New Roman"/>
          <w:b/>
          <w:sz w:val="32"/>
          <w:szCs w:val="32"/>
        </w:rPr>
      </w:pPr>
      <w:r w:rsidRPr="005F7881">
        <w:rPr>
          <w:rFonts w:ascii="Times New Roman" w:hAnsi="Times New Roman" w:cs="Times New Roman"/>
          <w:b/>
          <w:sz w:val="32"/>
          <w:szCs w:val="32"/>
        </w:rPr>
        <w:t>Society of American Archivists Foundation</w:t>
      </w:r>
      <w:r w:rsidRPr="005F7881">
        <w:rPr>
          <w:rFonts w:ascii="Times New Roman" w:hAnsi="Times New Roman" w:cs="Times New Roman"/>
          <w:b/>
          <w:sz w:val="32"/>
          <w:szCs w:val="32"/>
        </w:rPr>
        <w:br/>
        <w:t>Strategic Plan, FY 2023-2025</w:t>
      </w:r>
      <w:r w:rsidRPr="005F7881">
        <w:rPr>
          <w:rFonts w:ascii="Times New Roman" w:hAnsi="Times New Roman" w:cs="Times New Roman"/>
          <w:b/>
          <w:sz w:val="32"/>
          <w:szCs w:val="32"/>
        </w:rPr>
        <w:br/>
      </w:r>
      <w:r>
        <w:rPr>
          <w:rFonts w:ascii="Times New Roman" w:hAnsi="Times New Roman" w:cs="Times New Roman"/>
          <w:b/>
          <w:sz w:val="32"/>
          <w:szCs w:val="32"/>
        </w:rPr>
        <w:t>Open Comment Period</w:t>
      </w:r>
    </w:p>
    <w:p w:rsidR="00AD42B7" w:rsidRPr="00BF0705" w:rsidRDefault="00AD42B7" w:rsidP="000664F6">
      <w:pPr>
        <w:pStyle w:val="Header"/>
        <w:jc w:val="center"/>
        <w:rPr>
          <w:rFonts w:ascii="Times New Roman" w:hAnsi="Times New Roman" w:cs="Times New Roman"/>
          <w:b/>
          <w:sz w:val="36"/>
          <w:szCs w:val="32"/>
        </w:rPr>
      </w:pPr>
    </w:p>
    <w:p w:rsidR="00AD42B7" w:rsidRPr="00BF0705" w:rsidRDefault="00AD42B7" w:rsidP="00AD42B7">
      <w:pPr>
        <w:pStyle w:val="NormalWeb"/>
        <w:spacing w:before="0" w:beforeAutospacing="0" w:after="300" w:afterAutospacing="0"/>
        <w:rPr>
          <w:color w:val="222222"/>
          <w:szCs w:val="22"/>
        </w:rPr>
      </w:pPr>
      <w:r w:rsidRPr="00BF0705">
        <w:rPr>
          <w:color w:val="222222"/>
          <w:szCs w:val="22"/>
        </w:rPr>
        <w:t>The SAA Foundation Board seeks comments by April 29 on a draft of the new SAA Foundation Strategic Plan for fiscal years 2023–2025.</w:t>
      </w:r>
    </w:p>
    <w:p w:rsidR="00AD42B7" w:rsidRPr="00BF0705" w:rsidRDefault="00AD42B7" w:rsidP="00AD42B7">
      <w:pPr>
        <w:pStyle w:val="NormalWeb"/>
        <w:spacing w:before="0" w:beforeAutospacing="0" w:after="300" w:afterAutospacing="0"/>
        <w:rPr>
          <w:color w:val="222222"/>
          <w:szCs w:val="22"/>
        </w:rPr>
      </w:pPr>
      <w:r w:rsidRPr="00BF0705">
        <w:rPr>
          <w:color w:val="222222"/>
          <w:szCs w:val="22"/>
        </w:rPr>
        <w:t>The Fou</w:t>
      </w:r>
      <w:r w:rsidR="00BF0705">
        <w:rPr>
          <w:color w:val="222222"/>
          <w:szCs w:val="22"/>
        </w:rPr>
        <w:t>ndation Board began drafting it</w:t>
      </w:r>
      <w:r w:rsidRPr="00BF0705">
        <w:rPr>
          <w:color w:val="222222"/>
          <w:szCs w:val="22"/>
        </w:rPr>
        <w:t>s first strategic plan in fall 2021, following recommendations from development consultants to further the foundation's growth. This proposed draft gathers both ongoing and new activities, with many connections to the SAA Strategic Plan and the new SAA Work Plan on Diversity, Equity, Inclusion, and Accessibility.</w:t>
      </w:r>
    </w:p>
    <w:p w:rsidR="00AD42B7" w:rsidRPr="00BF0705" w:rsidRDefault="00AD42B7" w:rsidP="00AD42B7">
      <w:pPr>
        <w:pStyle w:val="NormalWeb"/>
        <w:spacing w:before="0" w:beforeAutospacing="0" w:after="300" w:afterAutospacing="0"/>
        <w:rPr>
          <w:color w:val="222222"/>
          <w:szCs w:val="22"/>
        </w:rPr>
      </w:pPr>
      <w:r w:rsidRPr="00BF0705">
        <w:rPr>
          <w:color w:val="222222"/>
          <w:szCs w:val="22"/>
        </w:rPr>
        <w:t>The SAAF Strategic Plan will guide the SAA Foundation's priorities and initiatives for the next three years, with the overall goal of expanding the founda</w:t>
      </w:r>
      <w:r w:rsidR="00BF0705">
        <w:rPr>
          <w:color w:val="222222"/>
          <w:szCs w:val="22"/>
        </w:rPr>
        <w:t>tion's capacities to fulfill it</w:t>
      </w:r>
      <w:r w:rsidRPr="00BF0705">
        <w:rPr>
          <w:color w:val="222222"/>
          <w:szCs w:val="22"/>
        </w:rPr>
        <w:t>s mission to further the archives profession. Once this document is approved, the SAA Foundation will then seek to develop a dashboard detailing the specific activities to accomplish each year to achieve these goals. </w:t>
      </w:r>
    </w:p>
    <w:p w:rsidR="00AD42B7" w:rsidRDefault="00BF0705" w:rsidP="00BF0705">
      <w:pPr>
        <w:pStyle w:val="NormalWeb"/>
        <w:spacing w:after="300"/>
      </w:pPr>
      <w:r w:rsidRPr="00BF0705">
        <w:rPr>
          <w:b/>
          <w:color w:val="222222"/>
        </w:rPr>
        <w:t xml:space="preserve">Learn more and submit comments or feedback by </w:t>
      </w:r>
      <w:r w:rsidRPr="00BF0705">
        <w:rPr>
          <w:b/>
          <w:color w:val="222222"/>
          <w:u w:val="single"/>
        </w:rPr>
        <w:t xml:space="preserve">Friday, </w:t>
      </w:r>
      <w:r>
        <w:rPr>
          <w:b/>
          <w:color w:val="222222"/>
          <w:u w:val="single"/>
        </w:rPr>
        <w:t>April 29</w:t>
      </w:r>
      <w:r w:rsidRPr="00BF0705">
        <w:rPr>
          <w:b/>
          <w:color w:val="222222"/>
          <w:u w:val="single"/>
        </w:rPr>
        <w:t>,</w:t>
      </w:r>
      <w:r w:rsidRPr="00BF0705">
        <w:rPr>
          <w:b/>
          <w:color w:val="222222"/>
        </w:rPr>
        <w:t xml:space="preserve"> at: </w:t>
      </w:r>
      <w:hyperlink r:id="rId6" w:history="1">
        <w:r w:rsidRPr="00700976">
          <w:rPr>
            <w:rStyle w:val="Hyperlink"/>
            <w:b/>
          </w:rPr>
          <w:t>https://www2.archivists.org/news/2022/open-call-for-comments-saa-foundation-strategic-plan-fy23-25</w:t>
        </w:r>
      </w:hyperlink>
      <w:r>
        <w:rPr>
          <w:b/>
          <w:color w:val="222222"/>
        </w:rPr>
        <w:t xml:space="preserve">. </w:t>
      </w:r>
    </w:p>
    <w:p w:rsidR="000664F6" w:rsidRDefault="000664F6"/>
    <w:tbl>
      <w:tblPr>
        <w:tblW w:w="0" w:type="auto"/>
        <w:tblCellMar>
          <w:top w:w="15" w:type="dxa"/>
          <w:left w:w="15" w:type="dxa"/>
          <w:bottom w:w="15" w:type="dxa"/>
          <w:right w:w="15" w:type="dxa"/>
        </w:tblCellMar>
        <w:tblLook w:val="04A0" w:firstRow="1" w:lastRow="0" w:firstColumn="1" w:lastColumn="0" w:noHBand="0" w:noVBand="1"/>
      </w:tblPr>
      <w:tblGrid>
        <w:gridCol w:w="543"/>
        <w:gridCol w:w="8797"/>
      </w:tblGrid>
      <w:tr w:rsidR="007C5B5E" w:rsidRPr="007C5B5E" w:rsidTr="007C5B5E">
        <w:trPr>
          <w:trHeight w:val="8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b/>
                <w:bCs/>
                <w:color w:val="000000"/>
                <w:sz w:val="24"/>
                <w:szCs w:val="28"/>
              </w:rPr>
              <w:t>GOAL 1: ADVANCING THE PROFESSION</w:t>
            </w:r>
            <w:r w:rsidRPr="007C5B5E">
              <w:rPr>
                <w:rFonts w:ascii="Arial" w:eastAsia="Times New Roman" w:hAnsi="Arial" w:cs="Arial"/>
                <w:b/>
                <w:bCs/>
                <w:color w:val="000000"/>
                <w:sz w:val="24"/>
                <w:szCs w:val="28"/>
              </w:rPr>
              <w:br/>
            </w:r>
            <w:r w:rsidRPr="007C5B5E">
              <w:rPr>
                <w:rFonts w:ascii="Arial" w:eastAsia="Times New Roman" w:hAnsi="Arial" w:cs="Arial"/>
                <w:b/>
                <w:bCs/>
                <w:i/>
                <w:iCs/>
                <w:color w:val="000000"/>
                <w:szCs w:val="24"/>
              </w:rPr>
              <w:t>Fund research, projects, and initiatives that will benefit our profession and communities.</w:t>
            </w:r>
          </w:p>
        </w:tc>
      </w:tr>
      <w:tr w:rsidR="007C5B5E" w:rsidRPr="007C5B5E" w:rsidTr="007C5B5E">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b/>
                <w:bCs/>
                <w:color w:val="000000"/>
                <w:szCs w:val="24"/>
              </w:rPr>
              <w:t>Build resilient archival communities within and beyond SAA.</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Open regular dialogue with regional and allied organizations aimed at understanding community needs beyond/outside SAA. </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Attend/have presence at regional, allied conferences, board meetings, and related spaces to share SAAF programs and foster dialogue.</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Designate grant funds for capacity-building in community archives.</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4F3E43" w:rsidP="007C5B5E">
            <w:pPr>
              <w:spacing w:after="0" w:line="240" w:lineRule="auto"/>
              <w:rPr>
                <w:rFonts w:ascii="Times New Roman" w:eastAsia="Times New Roman" w:hAnsi="Times New Roman" w:cs="Times New Roman"/>
                <w:szCs w:val="24"/>
              </w:rPr>
            </w:pPr>
            <w:r>
              <w:rPr>
                <w:rFonts w:ascii="Arial" w:eastAsia="Times New Roman" w:hAnsi="Arial" w:cs="Arial"/>
                <w:color w:val="000000"/>
                <w:szCs w:val="24"/>
              </w:rPr>
              <w:t xml:space="preserve">FY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 xml:space="preserve"> Dedicate research grants funds to projects that forward initiatives in the SAA Work Plan on DEIA.</w:t>
            </w:r>
          </w:p>
        </w:tc>
      </w:tr>
      <w:tr w:rsidR="007C5B5E" w:rsidRPr="007C5B5E" w:rsidTr="007C5B5E">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b/>
                <w:bCs/>
                <w:color w:val="000000"/>
                <w:szCs w:val="24"/>
              </w:rPr>
              <w:t>Support the full diversity of archivists, archives, and communities.</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Apply for grant(s) to expand support for community archives projects.</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lastRenderedPageBreak/>
              <w:t>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Grow the Mosaic Scholarship Fund sustainably to increase the number of scholarships and/or dollar amount awarded each year.</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Continue support for Annual Meeting Awards to lessen barriers for those interested in attending/engaging at the conference and ensure broad representation.</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Expand opportunities for promoting award and grant recipients to further celebrate and recognize excellence within the profession.</w:t>
            </w:r>
          </w:p>
        </w:tc>
      </w:tr>
      <w:tr w:rsidR="007C5B5E" w:rsidRPr="007C5B5E" w:rsidTr="007C5B5E">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b/>
                <w:bCs/>
                <w:color w:val="000000"/>
                <w:szCs w:val="24"/>
              </w:rPr>
              <w:t>Foster collaborative relationships and leverage resources to be nimble to our ever-changing environment.</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 xml:space="preserve">Develop plan and fund initiatives to address position </w:t>
            </w:r>
            <w:proofErr w:type="spellStart"/>
            <w:r w:rsidRPr="007C5B5E">
              <w:rPr>
                <w:rFonts w:ascii="Arial" w:eastAsia="Times New Roman" w:hAnsi="Arial" w:cs="Arial"/>
                <w:color w:val="000000"/>
                <w:szCs w:val="24"/>
              </w:rPr>
              <w:t>precarity</w:t>
            </w:r>
            <w:proofErr w:type="spellEnd"/>
            <w:r w:rsidRPr="007C5B5E">
              <w:rPr>
                <w:rFonts w:ascii="Arial" w:eastAsia="Times New Roman" w:hAnsi="Arial" w:cs="Arial"/>
                <w:color w:val="000000"/>
                <w:szCs w:val="24"/>
              </w:rPr>
              <w:t>.</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Open dialogue with preeminent grant makers to seek out collaborative projects.</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Partner with CORDA to optimize Research Roadmap in favor of projects that benefit the greater archival community. </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Foster partnerships to expand and broaden reach to archivists beyond SAA members/current audience.</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Targeted call for grant proposals focused on climate change and/or resiliency. </w:t>
            </w:r>
          </w:p>
        </w:tc>
      </w:tr>
      <w:tr w:rsidR="007C5B5E" w:rsidRPr="007C5B5E" w:rsidTr="007C5B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Grow and establish a strong corpus for the NDRFA to ensure long-term sustainability of the fund in the face of increasing natural/climate disasters threatening archives. </w:t>
            </w:r>
          </w:p>
        </w:tc>
      </w:tr>
    </w:tbl>
    <w:p w:rsidR="00BF0705" w:rsidRDefault="00BF0705"/>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076"/>
        <w:gridCol w:w="8264"/>
      </w:tblGrid>
      <w:tr w:rsidR="007C5B5E" w:rsidRPr="007C5B5E" w:rsidTr="007C5B5E">
        <w:trPr>
          <w:trHeight w:val="685"/>
        </w:trPr>
        <w:tc>
          <w:tcPr>
            <w:tcW w:w="0" w:type="auto"/>
            <w:gridSpan w:val="2"/>
            <w:shd w:val="clear" w:color="auto" w:fill="A8D08D" w:themeFill="accent6" w:themeFillTint="99"/>
            <w:hideMark/>
          </w:tcPr>
          <w:p w:rsidR="007C5B5E" w:rsidRPr="007C5B5E" w:rsidRDefault="00BF0705" w:rsidP="007C5B5E">
            <w:pPr>
              <w:spacing w:after="0" w:line="240" w:lineRule="auto"/>
              <w:rPr>
                <w:rFonts w:ascii="Times New Roman" w:eastAsia="Times New Roman" w:hAnsi="Times New Roman" w:cs="Times New Roman"/>
                <w:szCs w:val="24"/>
              </w:rPr>
            </w:pPr>
            <w:r>
              <w:br w:type="page"/>
            </w:r>
            <w:r w:rsidR="007C5B5E" w:rsidRPr="007C5B5E">
              <w:rPr>
                <w:rFonts w:ascii="Arial" w:eastAsia="Times New Roman" w:hAnsi="Arial" w:cs="Arial"/>
                <w:b/>
                <w:bCs/>
                <w:color w:val="000000"/>
                <w:sz w:val="24"/>
                <w:szCs w:val="28"/>
              </w:rPr>
              <w:t>GOAL 2:  GROWING RESOURCES / FUNDS DEVELOPMENT </w:t>
            </w:r>
          </w:p>
        </w:tc>
      </w:tr>
      <w:tr w:rsidR="007C5B5E" w:rsidRPr="007C5B5E" w:rsidTr="007C5B5E">
        <w:trPr>
          <w:trHeight w:val="450"/>
        </w:trPr>
        <w:tc>
          <w:tcPr>
            <w:tcW w:w="0" w:type="auto"/>
            <w:gridSpan w:val="2"/>
            <w:shd w:val="clear" w:color="auto" w:fill="E2EFD9" w:themeFill="accent6" w:themeFillTint="33"/>
            <w:hideMark/>
          </w:tcPr>
          <w:p w:rsidR="007C5B5E" w:rsidRPr="007C5B5E" w:rsidRDefault="007C5B5E" w:rsidP="007C5B5E">
            <w:pPr>
              <w:spacing w:after="0" w:line="240" w:lineRule="auto"/>
              <w:rPr>
                <w:rFonts w:ascii="Times New Roman" w:eastAsia="Times New Roman" w:hAnsi="Times New Roman" w:cs="Times New Roman"/>
                <w:szCs w:val="24"/>
              </w:rPr>
            </w:pPr>
          </w:p>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b/>
                <w:bCs/>
                <w:color w:val="000000"/>
                <w:szCs w:val="24"/>
              </w:rPr>
              <w:t>Clarify and enhance SAAF’s branding and identity. </w:t>
            </w:r>
          </w:p>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b/>
                <w:bCs/>
                <w:color w:val="000000"/>
                <w:szCs w:val="24"/>
              </w:rPr>
              <w:t> </w:t>
            </w:r>
          </w:p>
        </w:tc>
      </w:tr>
      <w:tr w:rsidR="000664F6" w:rsidRPr="007C5B5E" w:rsidTr="00BF0705">
        <w:trPr>
          <w:trHeight w:val="496"/>
        </w:trPr>
        <w:tc>
          <w:tcPr>
            <w:tcW w:w="1058" w:type="dxa"/>
            <w:hideMark/>
          </w:tcPr>
          <w:p w:rsidR="007C5B5E" w:rsidRPr="007C5B5E" w:rsidRDefault="004F3E43" w:rsidP="007C5B5E">
            <w:pPr>
              <w:spacing w:after="0" w:line="240" w:lineRule="auto"/>
              <w:rPr>
                <w:rFonts w:ascii="Times New Roman" w:eastAsia="Times New Roman" w:hAnsi="Times New Roman" w:cs="Times New Roman"/>
                <w:szCs w:val="24"/>
              </w:rPr>
            </w:pPr>
            <w:r>
              <w:rPr>
                <w:rFonts w:ascii="Arial" w:eastAsia="Times New Roman" w:hAnsi="Arial" w:cs="Arial"/>
                <w:color w:val="000000"/>
                <w:szCs w:val="24"/>
              </w:rPr>
              <w:t xml:space="preserve">FY </w:t>
            </w:r>
          </w:p>
        </w:tc>
        <w:tc>
          <w:tcPr>
            <w:tcW w:w="8282" w:type="dxa"/>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 xml:space="preserve"> Increase visibility and profile of the SAA Foundatio</w:t>
            </w:r>
            <w:r>
              <w:rPr>
                <w:rFonts w:ascii="Arial" w:eastAsia="Times New Roman" w:hAnsi="Arial" w:cs="Arial"/>
                <w:color w:val="000000"/>
                <w:szCs w:val="24"/>
              </w:rPr>
              <w:t>n among the greater profession.</w:t>
            </w:r>
          </w:p>
        </w:tc>
      </w:tr>
      <w:tr w:rsidR="000664F6" w:rsidRPr="007C5B5E" w:rsidTr="00BF0705">
        <w:trPr>
          <w:trHeight w:val="681"/>
        </w:trPr>
        <w:tc>
          <w:tcPr>
            <w:tcW w:w="1058" w:type="dxa"/>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  </w:t>
            </w:r>
          </w:p>
        </w:tc>
        <w:tc>
          <w:tcPr>
            <w:tcW w:w="8282" w:type="dxa"/>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 xml:space="preserve"> Develop yearly marketing/fundraising themes, and explore annual opportunities for obtaining funding through grants. </w:t>
            </w:r>
          </w:p>
        </w:tc>
      </w:tr>
      <w:tr w:rsidR="007C5B5E" w:rsidRPr="007C5B5E" w:rsidTr="007C5B5E">
        <w:trPr>
          <w:trHeight w:val="681"/>
        </w:trPr>
        <w:tc>
          <w:tcPr>
            <w:tcW w:w="0" w:type="auto"/>
            <w:gridSpan w:val="2"/>
            <w:shd w:val="clear" w:color="auto" w:fill="E2EFD9" w:themeFill="accent6" w:themeFillTint="33"/>
            <w:hideMark/>
          </w:tcPr>
          <w:p w:rsidR="007C5B5E" w:rsidRPr="007C5B5E" w:rsidRDefault="007C5B5E" w:rsidP="007C5B5E">
            <w:pPr>
              <w:spacing w:before="240" w:after="0" w:line="240" w:lineRule="auto"/>
              <w:rPr>
                <w:rFonts w:ascii="Times New Roman" w:eastAsia="Times New Roman" w:hAnsi="Times New Roman" w:cs="Times New Roman"/>
                <w:szCs w:val="24"/>
              </w:rPr>
            </w:pPr>
            <w:r w:rsidRPr="007C5B5E">
              <w:rPr>
                <w:rFonts w:ascii="Arial" w:eastAsia="Times New Roman" w:hAnsi="Arial" w:cs="Arial"/>
                <w:b/>
                <w:bCs/>
                <w:color w:val="000000"/>
                <w:szCs w:val="24"/>
              </w:rPr>
              <w:t>Diversify and expand SAAF’s donor community and funding streams.  </w:t>
            </w:r>
          </w:p>
          <w:p w:rsidR="007C5B5E" w:rsidRPr="007C5B5E" w:rsidRDefault="007C5B5E" w:rsidP="007C5B5E">
            <w:pPr>
              <w:spacing w:after="0" w:line="240" w:lineRule="auto"/>
              <w:rPr>
                <w:rFonts w:ascii="Times New Roman" w:eastAsia="Times New Roman" w:hAnsi="Times New Roman" w:cs="Times New Roman"/>
                <w:szCs w:val="24"/>
              </w:rPr>
            </w:pPr>
          </w:p>
        </w:tc>
      </w:tr>
      <w:tr w:rsidR="000664F6" w:rsidRPr="007C5B5E" w:rsidTr="00BF0705">
        <w:trPr>
          <w:trHeight w:val="384"/>
        </w:trPr>
        <w:tc>
          <w:tcPr>
            <w:tcW w:w="1058" w:type="dxa"/>
            <w:hideMark/>
          </w:tcPr>
          <w:p w:rsidR="007C5B5E" w:rsidRPr="007C5B5E" w:rsidRDefault="004F3E43" w:rsidP="007C5B5E">
            <w:pPr>
              <w:spacing w:after="0" w:line="240" w:lineRule="auto"/>
              <w:rPr>
                <w:rFonts w:ascii="Times New Roman" w:eastAsia="Times New Roman" w:hAnsi="Times New Roman" w:cs="Times New Roman"/>
                <w:szCs w:val="24"/>
              </w:rPr>
            </w:pPr>
            <w:r>
              <w:rPr>
                <w:rFonts w:ascii="Arial" w:eastAsia="Times New Roman" w:hAnsi="Arial" w:cs="Arial"/>
                <w:color w:val="000000"/>
                <w:szCs w:val="24"/>
              </w:rPr>
              <w:t xml:space="preserve">FY </w:t>
            </w:r>
          </w:p>
        </w:tc>
        <w:tc>
          <w:tcPr>
            <w:tcW w:w="8282" w:type="dxa"/>
            <w:hideMark/>
          </w:tcPr>
          <w:p w:rsidR="007C5B5E" w:rsidRPr="007C5B5E" w:rsidRDefault="007C5B5E" w:rsidP="007C5B5E">
            <w:pPr>
              <w:spacing w:after="0" w:line="240" w:lineRule="auto"/>
              <w:rPr>
                <w:rFonts w:ascii="Arial" w:eastAsia="Times New Roman" w:hAnsi="Arial" w:cs="Arial"/>
                <w:color w:val="000000"/>
                <w:szCs w:val="24"/>
              </w:rPr>
            </w:pPr>
            <w:r w:rsidRPr="007C5B5E">
              <w:rPr>
                <w:rFonts w:ascii="Arial" w:eastAsia="Times New Roman" w:hAnsi="Arial" w:cs="Arial"/>
                <w:color w:val="000000"/>
                <w:szCs w:val="24"/>
              </w:rPr>
              <w:t>Simplify and expand methods for giving to the SAA Foundation.</w:t>
            </w:r>
          </w:p>
          <w:p w:rsidR="007C5B5E" w:rsidRPr="007C5B5E" w:rsidRDefault="007C5B5E" w:rsidP="007C5B5E">
            <w:pPr>
              <w:spacing w:after="0" w:line="240" w:lineRule="auto"/>
              <w:rPr>
                <w:rFonts w:ascii="Times New Roman" w:eastAsia="Times New Roman" w:hAnsi="Times New Roman" w:cs="Times New Roman"/>
                <w:szCs w:val="24"/>
              </w:rPr>
            </w:pPr>
          </w:p>
        </w:tc>
      </w:tr>
      <w:tr w:rsidR="000664F6" w:rsidRPr="007C5B5E" w:rsidTr="00BF0705">
        <w:trPr>
          <w:trHeight w:val="672"/>
        </w:trPr>
        <w:tc>
          <w:tcPr>
            <w:tcW w:w="1058" w:type="dxa"/>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 </w:t>
            </w:r>
          </w:p>
        </w:tc>
        <w:tc>
          <w:tcPr>
            <w:tcW w:w="8282" w:type="dxa"/>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Collaborate with various SAA component groups on developing targeted development campaigns.</w:t>
            </w:r>
          </w:p>
        </w:tc>
      </w:tr>
      <w:tr w:rsidR="000664F6" w:rsidRPr="007C5B5E" w:rsidTr="00BF0705">
        <w:trPr>
          <w:trHeight w:val="339"/>
        </w:trPr>
        <w:tc>
          <w:tcPr>
            <w:tcW w:w="1058" w:type="dxa"/>
            <w:hideMark/>
          </w:tcPr>
          <w:p w:rsidR="007C5B5E" w:rsidRPr="007C5B5E" w:rsidRDefault="004F3E43" w:rsidP="007C5B5E">
            <w:pPr>
              <w:spacing w:after="0" w:line="240" w:lineRule="auto"/>
              <w:rPr>
                <w:rFonts w:ascii="Times New Roman" w:eastAsia="Times New Roman" w:hAnsi="Times New Roman" w:cs="Times New Roman"/>
                <w:szCs w:val="24"/>
              </w:rPr>
            </w:pPr>
            <w:r>
              <w:rPr>
                <w:rFonts w:ascii="Arial" w:eastAsia="Times New Roman" w:hAnsi="Arial" w:cs="Arial"/>
                <w:color w:val="000000"/>
                <w:szCs w:val="24"/>
              </w:rPr>
              <w:t>FY</w:t>
            </w:r>
          </w:p>
        </w:tc>
        <w:tc>
          <w:tcPr>
            <w:tcW w:w="8282" w:type="dxa"/>
            <w:hideMark/>
          </w:tcPr>
          <w:p w:rsidR="007C5B5E" w:rsidRPr="007C5B5E" w:rsidRDefault="007C5B5E" w:rsidP="007C5B5E">
            <w:pPr>
              <w:spacing w:after="0" w:line="240" w:lineRule="auto"/>
              <w:rPr>
                <w:rFonts w:ascii="Arial" w:eastAsia="Times New Roman" w:hAnsi="Arial" w:cs="Arial"/>
                <w:color w:val="000000"/>
                <w:szCs w:val="24"/>
              </w:rPr>
            </w:pPr>
            <w:r w:rsidRPr="007C5B5E">
              <w:rPr>
                <w:rFonts w:ascii="Arial" w:eastAsia="Times New Roman" w:hAnsi="Arial" w:cs="Arial"/>
                <w:color w:val="000000"/>
                <w:szCs w:val="24"/>
              </w:rPr>
              <w:t>Develop an established Planned Giving Program.</w:t>
            </w:r>
          </w:p>
          <w:p w:rsidR="007C5B5E" w:rsidRPr="007C5B5E" w:rsidRDefault="007C5B5E" w:rsidP="007C5B5E">
            <w:pPr>
              <w:spacing w:after="0" w:line="240" w:lineRule="auto"/>
              <w:rPr>
                <w:rFonts w:ascii="Times New Roman" w:eastAsia="Times New Roman" w:hAnsi="Times New Roman" w:cs="Times New Roman"/>
                <w:szCs w:val="24"/>
              </w:rPr>
            </w:pPr>
          </w:p>
        </w:tc>
      </w:tr>
      <w:tr w:rsidR="000664F6" w:rsidRPr="007C5B5E" w:rsidTr="00BF0705">
        <w:trPr>
          <w:trHeight w:val="411"/>
        </w:trPr>
        <w:tc>
          <w:tcPr>
            <w:tcW w:w="1058" w:type="dxa"/>
            <w:hideMark/>
          </w:tcPr>
          <w:p w:rsidR="007C5B5E" w:rsidRPr="007C5B5E" w:rsidRDefault="004F3E43" w:rsidP="007C5B5E">
            <w:pPr>
              <w:spacing w:after="0" w:line="240" w:lineRule="auto"/>
              <w:rPr>
                <w:rFonts w:ascii="Times New Roman" w:eastAsia="Times New Roman" w:hAnsi="Times New Roman" w:cs="Times New Roman"/>
                <w:szCs w:val="24"/>
              </w:rPr>
            </w:pPr>
            <w:r>
              <w:rPr>
                <w:rFonts w:ascii="Arial" w:eastAsia="Times New Roman" w:hAnsi="Arial" w:cs="Arial"/>
                <w:color w:val="000000"/>
                <w:szCs w:val="24"/>
              </w:rPr>
              <w:lastRenderedPageBreak/>
              <w:t>FY </w:t>
            </w:r>
          </w:p>
        </w:tc>
        <w:tc>
          <w:tcPr>
            <w:tcW w:w="8282" w:type="dxa"/>
            <w:hideMark/>
          </w:tcPr>
          <w:p w:rsidR="007C5B5E" w:rsidRPr="007C5B5E" w:rsidRDefault="007C5B5E" w:rsidP="007C5B5E">
            <w:pPr>
              <w:spacing w:after="0" w:line="240" w:lineRule="auto"/>
              <w:rPr>
                <w:rFonts w:ascii="Arial" w:eastAsia="Times New Roman" w:hAnsi="Arial" w:cs="Arial"/>
                <w:color w:val="000000"/>
                <w:szCs w:val="24"/>
              </w:rPr>
            </w:pPr>
            <w:r w:rsidRPr="007C5B5E">
              <w:rPr>
                <w:rFonts w:ascii="Arial" w:eastAsia="Times New Roman" w:hAnsi="Arial" w:cs="Arial"/>
                <w:color w:val="000000"/>
                <w:szCs w:val="24"/>
              </w:rPr>
              <w:t>Develop a corporate giving program.</w:t>
            </w:r>
          </w:p>
          <w:p w:rsidR="007C5B5E" w:rsidRPr="007C5B5E" w:rsidRDefault="007C5B5E" w:rsidP="007C5B5E">
            <w:pPr>
              <w:spacing w:after="0" w:line="240" w:lineRule="auto"/>
              <w:rPr>
                <w:rFonts w:ascii="Times New Roman" w:eastAsia="Times New Roman" w:hAnsi="Times New Roman" w:cs="Times New Roman"/>
                <w:szCs w:val="24"/>
              </w:rPr>
            </w:pPr>
          </w:p>
        </w:tc>
      </w:tr>
      <w:tr w:rsidR="000664F6" w:rsidRPr="007C5B5E" w:rsidTr="00BF0705">
        <w:trPr>
          <w:trHeight w:val="420"/>
        </w:trPr>
        <w:tc>
          <w:tcPr>
            <w:tcW w:w="1058" w:type="dxa"/>
            <w:hideMark/>
          </w:tcPr>
          <w:p w:rsidR="007C5B5E" w:rsidRPr="007C5B5E" w:rsidRDefault="004F3E43" w:rsidP="007C5B5E">
            <w:pPr>
              <w:spacing w:after="0" w:line="240" w:lineRule="auto"/>
              <w:rPr>
                <w:rFonts w:ascii="Times New Roman" w:eastAsia="Times New Roman" w:hAnsi="Times New Roman" w:cs="Times New Roman"/>
                <w:szCs w:val="24"/>
              </w:rPr>
            </w:pPr>
            <w:r>
              <w:rPr>
                <w:rFonts w:ascii="Arial" w:eastAsia="Times New Roman" w:hAnsi="Arial" w:cs="Arial"/>
                <w:color w:val="000000"/>
                <w:szCs w:val="24"/>
              </w:rPr>
              <w:t>FY</w:t>
            </w:r>
          </w:p>
        </w:tc>
        <w:tc>
          <w:tcPr>
            <w:tcW w:w="8282" w:type="dxa"/>
            <w:hideMark/>
          </w:tcPr>
          <w:p w:rsidR="007C5B5E" w:rsidRPr="007C5B5E" w:rsidRDefault="007C5B5E" w:rsidP="007C5B5E">
            <w:pPr>
              <w:spacing w:after="0" w:line="240" w:lineRule="auto"/>
              <w:rPr>
                <w:rFonts w:ascii="Arial" w:eastAsia="Times New Roman" w:hAnsi="Arial" w:cs="Arial"/>
                <w:color w:val="000000"/>
                <w:szCs w:val="24"/>
              </w:rPr>
            </w:pPr>
            <w:r w:rsidRPr="007C5B5E">
              <w:rPr>
                <w:rFonts w:ascii="Arial" w:eastAsia="Times New Roman" w:hAnsi="Arial" w:cs="Arial"/>
                <w:color w:val="000000"/>
                <w:szCs w:val="24"/>
              </w:rPr>
              <w:t>Launch Young Professionals Advisory Committee. </w:t>
            </w:r>
          </w:p>
          <w:p w:rsidR="007C5B5E" w:rsidRPr="007C5B5E" w:rsidRDefault="007C5B5E" w:rsidP="007C5B5E">
            <w:pPr>
              <w:spacing w:after="0" w:line="240" w:lineRule="auto"/>
              <w:rPr>
                <w:rFonts w:ascii="Times New Roman" w:eastAsia="Times New Roman" w:hAnsi="Times New Roman" w:cs="Times New Roman"/>
                <w:szCs w:val="24"/>
              </w:rPr>
            </w:pPr>
          </w:p>
        </w:tc>
      </w:tr>
      <w:tr w:rsidR="007C5B5E" w:rsidRPr="007C5B5E" w:rsidTr="007C5B5E">
        <w:trPr>
          <w:trHeight w:val="919"/>
        </w:trPr>
        <w:tc>
          <w:tcPr>
            <w:tcW w:w="0" w:type="auto"/>
            <w:gridSpan w:val="2"/>
            <w:shd w:val="clear" w:color="auto" w:fill="E2EFD9" w:themeFill="accent6" w:themeFillTint="33"/>
            <w:hideMark/>
          </w:tcPr>
          <w:p w:rsidR="007C5B5E" w:rsidRDefault="007C5B5E" w:rsidP="007C5B5E">
            <w:pPr>
              <w:spacing w:after="0" w:line="240" w:lineRule="auto"/>
              <w:rPr>
                <w:rFonts w:ascii="Arial" w:eastAsia="Times New Roman" w:hAnsi="Arial" w:cs="Arial"/>
                <w:b/>
                <w:bCs/>
                <w:color w:val="000000"/>
                <w:szCs w:val="24"/>
              </w:rPr>
            </w:pPr>
          </w:p>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b/>
                <w:bCs/>
                <w:color w:val="000000"/>
                <w:szCs w:val="24"/>
              </w:rPr>
              <w:t>Develop and foster careful and considerate stewardship of SAAF’s potential and existing donors.  </w:t>
            </w:r>
          </w:p>
        </w:tc>
      </w:tr>
      <w:tr w:rsidR="000664F6" w:rsidRPr="007C5B5E" w:rsidTr="00BF0705">
        <w:trPr>
          <w:trHeight w:val="1014"/>
        </w:trPr>
        <w:tc>
          <w:tcPr>
            <w:tcW w:w="1058" w:type="dxa"/>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FY  </w:t>
            </w:r>
          </w:p>
        </w:tc>
        <w:tc>
          <w:tcPr>
            <w:tcW w:w="8282" w:type="dxa"/>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 xml:space="preserve"> Develop a stewardship matrix to guide our work and to clarify methods of communication and levels of interaction based on amount given, past giving, potential for future giving.</w:t>
            </w:r>
          </w:p>
        </w:tc>
      </w:tr>
      <w:tr w:rsidR="000664F6" w:rsidRPr="007C5B5E" w:rsidTr="00BF0705">
        <w:trPr>
          <w:trHeight w:val="525"/>
        </w:trPr>
        <w:tc>
          <w:tcPr>
            <w:tcW w:w="1058" w:type="dxa"/>
            <w:hideMark/>
          </w:tcPr>
          <w:p w:rsidR="007C5B5E" w:rsidRPr="007C5B5E" w:rsidRDefault="004F3E43" w:rsidP="007C5B5E">
            <w:pPr>
              <w:spacing w:after="0" w:line="240" w:lineRule="auto"/>
              <w:rPr>
                <w:rFonts w:ascii="Times New Roman" w:eastAsia="Times New Roman" w:hAnsi="Times New Roman" w:cs="Times New Roman"/>
                <w:szCs w:val="24"/>
              </w:rPr>
            </w:pPr>
            <w:r>
              <w:rPr>
                <w:rFonts w:ascii="Arial" w:eastAsia="Times New Roman" w:hAnsi="Arial" w:cs="Arial"/>
                <w:color w:val="000000"/>
                <w:szCs w:val="24"/>
              </w:rPr>
              <w:t>FY</w:t>
            </w:r>
          </w:p>
        </w:tc>
        <w:tc>
          <w:tcPr>
            <w:tcW w:w="8282" w:type="dxa"/>
            <w:hideMark/>
          </w:tcPr>
          <w:p w:rsidR="007C5B5E" w:rsidRPr="007C5B5E" w:rsidRDefault="007C5B5E" w:rsidP="007C5B5E">
            <w:pPr>
              <w:spacing w:after="0" w:line="240" w:lineRule="auto"/>
              <w:rPr>
                <w:rFonts w:ascii="Times New Roman" w:eastAsia="Times New Roman" w:hAnsi="Times New Roman" w:cs="Times New Roman"/>
                <w:szCs w:val="24"/>
              </w:rPr>
            </w:pPr>
            <w:r w:rsidRPr="007C5B5E">
              <w:rPr>
                <w:rFonts w:ascii="Arial" w:eastAsia="Times New Roman" w:hAnsi="Arial" w:cs="Arial"/>
                <w:color w:val="000000"/>
                <w:szCs w:val="24"/>
              </w:rPr>
              <w:t>Develop sustainable ongoing pre- and post-donor stewardship initiatives to foster lifelong relationships.</w:t>
            </w:r>
          </w:p>
        </w:tc>
      </w:tr>
    </w:tbl>
    <w:p w:rsidR="007C5B5E" w:rsidRDefault="007C5B5E">
      <w:pPr>
        <w:rPr>
          <w:sz w:val="20"/>
        </w:rPr>
      </w:pPr>
    </w:p>
    <w:tbl>
      <w:tblPr>
        <w:tblW w:w="0" w:type="auto"/>
        <w:tblCellMar>
          <w:top w:w="15" w:type="dxa"/>
          <w:left w:w="15" w:type="dxa"/>
          <w:bottom w:w="15" w:type="dxa"/>
          <w:right w:w="15" w:type="dxa"/>
        </w:tblCellMar>
        <w:tblLook w:val="04A0" w:firstRow="1" w:lastRow="0" w:firstColumn="1" w:lastColumn="0" w:noHBand="0" w:noVBand="1"/>
      </w:tblPr>
      <w:tblGrid>
        <w:gridCol w:w="888"/>
        <w:gridCol w:w="8452"/>
      </w:tblGrid>
      <w:tr w:rsidR="007C5B5E" w:rsidRPr="007C5B5E" w:rsidTr="007C5B5E">
        <w:trPr>
          <w:trHeight w:val="528"/>
        </w:trPr>
        <w:tc>
          <w:tcPr>
            <w:tcW w:w="0" w:type="auto"/>
            <w:gridSpan w:val="2"/>
            <w:tcBorders>
              <w:top w:val="single" w:sz="8" w:space="0" w:color="000000"/>
              <w:left w:val="single" w:sz="8" w:space="0" w:color="000000"/>
              <w:bottom w:val="single" w:sz="8" w:space="0" w:color="000000"/>
              <w:right w:val="single" w:sz="8" w:space="0" w:color="000000"/>
            </w:tcBorders>
            <w:shd w:val="clear" w:color="auto" w:fill="8EAADB" w:themeFill="accent5" w:themeFillTint="99"/>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b/>
                <w:bCs/>
                <w:color w:val="000000"/>
                <w:sz w:val="24"/>
                <w:szCs w:val="28"/>
              </w:rPr>
              <w:t>GOAL 3: STRENGTHENING GOVERNANCE &amp; INFRASTRUCTURE</w:t>
            </w:r>
          </w:p>
        </w:tc>
      </w:tr>
      <w:tr w:rsidR="007C5B5E" w:rsidRPr="007C5B5E" w:rsidTr="007C5B5E">
        <w:trPr>
          <w:trHeight w:val="45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b/>
                <w:bCs/>
                <w:color w:val="000000"/>
                <w:sz w:val="24"/>
                <w:szCs w:val="24"/>
              </w:rPr>
              <w:t>Enhance support infrastructure for the SAA Foundation.</w:t>
            </w:r>
          </w:p>
        </w:tc>
      </w:tr>
      <w:tr w:rsidR="007C5B5E" w:rsidRPr="007C5B5E" w:rsidTr="007C5B5E">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FY</w:t>
            </w:r>
          </w:p>
        </w:tc>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 xml:space="preserve"> Hire development manager.</w:t>
            </w:r>
          </w:p>
        </w:tc>
      </w:tr>
      <w:tr w:rsidR="007C5B5E" w:rsidRPr="007C5B5E" w:rsidTr="007C5B5E">
        <w:trPr>
          <w:trHeight w:val="41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FY</w:t>
            </w:r>
          </w:p>
        </w:tc>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 xml:space="preserve"> Review and clarify current gift acceptance policies.</w:t>
            </w:r>
          </w:p>
        </w:tc>
      </w:tr>
      <w:tr w:rsidR="007C5B5E" w:rsidRPr="007C5B5E" w:rsidTr="007C5B5E">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4F3E43" w:rsidP="007C5B5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FY</w:t>
            </w:r>
          </w:p>
        </w:tc>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  Secure development consultant to enhance appeal messaging. </w:t>
            </w:r>
          </w:p>
        </w:tc>
      </w:tr>
      <w:tr w:rsidR="007C5B5E" w:rsidRPr="007C5B5E" w:rsidTr="007C5B5E">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b/>
                <w:bCs/>
                <w:color w:val="000000"/>
                <w:sz w:val="24"/>
                <w:szCs w:val="24"/>
              </w:rPr>
              <w:t>Enhance expectations, expertise, and opportunities of Board members and SAAF volunteers to strengthen and diversify the SAA Foundation.</w:t>
            </w:r>
          </w:p>
        </w:tc>
      </w:tr>
      <w:tr w:rsidR="007C5B5E" w:rsidRPr="007C5B5E" w:rsidTr="007C5B5E">
        <w:trPr>
          <w:trHeight w:val="4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FY</w:t>
            </w:r>
          </w:p>
        </w:tc>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 xml:space="preserve">Review SAAF Board structure, including committees, considering representation, skill sets, term limits, </w:t>
            </w:r>
            <w:proofErr w:type="gramStart"/>
            <w:r w:rsidRPr="007C5B5E">
              <w:rPr>
                <w:rFonts w:ascii="Arial" w:eastAsia="Times New Roman" w:hAnsi="Arial" w:cs="Arial"/>
                <w:color w:val="000000"/>
                <w:sz w:val="24"/>
                <w:szCs w:val="24"/>
              </w:rPr>
              <w:t>donor</w:t>
            </w:r>
            <w:proofErr w:type="gramEnd"/>
            <w:r w:rsidRPr="007C5B5E">
              <w:rPr>
                <w:rFonts w:ascii="Arial" w:eastAsia="Times New Roman" w:hAnsi="Arial" w:cs="Arial"/>
                <w:color w:val="000000"/>
                <w:sz w:val="24"/>
                <w:szCs w:val="24"/>
              </w:rPr>
              <w:t>/funder assignments.</w:t>
            </w:r>
          </w:p>
        </w:tc>
      </w:tr>
      <w:tr w:rsidR="007C5B5E" w:rsidRPr="007C5B5E" w:rsidTr="007C5B5E">
        <w:trPr>
          <w:trHeight w:val="4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4F3E43" w:rsidP="007C5B5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FY</w:t>
            </w:r>
            <w:bookmarkStart w:id="0" w:name="_GoBack"/>
            <w:bookmarkEnd w:id="0"/>
          </w:p>
        </w:tc>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Establish and expand non-Board member volunteer opportunities on SAAF committees.</w:t>
            </w:r>
          </w:p>
        </w:tc>
      </w:tr>
      <w:tr w:rsidR="007C5B5E" w:rsidRPr="007C5B5E" w:rsidTr="007C5B5E">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b/>
                <w:bCs/>
                <w:color w:val="000000"/>
                <w:sz w:val="24"/>
                <w:szCs w:val="24"/>
              </w:rPr>
              <w:t>Build infrastructure to develop and expand fundraising/giving opportunities.</w:t>
            </w:r>
          </w:p>
        </w:tc>
      </w:tr>
      <w:tr w:rsidR="007C5B5E" w:rsidRPr="007C5B5E" w:rsidTr="007C5B5E">
        <w:trPr>
          <w:trHeight w:val="429"/>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FY</w:t>
            </w:r>
          </w:p>
        </w:tc>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24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Build planned giving program</w:t>
            </w:r>
          </w:p>
        </w:tc>
      </w:tr>
      <w:tr w:rsidR="007C5B5E" w:rsidRPr="007C5B5E" w:rsidTr="007C5B5E">
        <w:trPr>
          <w:trHeight w:val="51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FY</w:t>
            </w:r>
          </w:p>
        </w:tc>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 xml:space="preserve"> Plan corporate giving; coordinate with corporate sponsorship program</w:t>
            </w:r>
          </w:p>
          <w:p w:rsidR="007C5B5E" w:rsidRPr="007C5B5E" w:rsidRDefault="007C5B5E" w:rsidP="007C5B5E">
            <w:pPr>
              <w:spacing w:after="0" w:line="240" w:lineRule="auto"/>
              <w:rPr>
                <w:rFonts w:ascii="Times New Roman" w:eastAsia="Times New Roman" w:hAnsi="Times New Roman" w:cs="Times New Roman"/>
                <w:sz w:val="24"/>
                <w:szCs w:val="24"/>
              </w:rPr>
            </w:pPr>
          </w:p>
        </w:tc>
      </w:tr>
      <w:tr w:rsidR="007C5B5E" w:rsidRPr="007C5B5E" w:rsidTr="007C5B5E">
        <w:trPr>
          <w:trHeight w:val="4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Times New Roman" w:eastAsia="Times New Roman" w:hAnsi="Times New Roman" w:cs="Times New Roman"/>
                <w:sz w:val="24"/>
                <w:szCs w:val="24"/>
              </w:rPr>
            </w:pPr>
            <w:r w:rsidRPr="007C5B5E">
              <w:rPr>
                <w:rFonts w:ascii="Arial" w:eastAsia="Times New Roman" w:hAnsi="Arial" w:cs="Arial"/>
                <w:color w:val="000000"/>
                <w:sz w:val="24"/>
                <w:szCs w:val="24"/>
              </w:rPr>
              <w:t>FY</w:t>
            </w:r>
          </w:p>
        </w:tc>
        <w:tc>
          <w:tcPr>
            <w:tcW w:w="8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B5E" w:rsidRPr="007C5B5E" w:rsidRDefault="007C5B5E" w:rsidP="007C5B5E">
            <w:pPr>
              <w:spacing w:after="0" w:line="240" w:lineRule="auto"/>
              <w:rPr>
                <w:rFonts w:ascii="Arial" w:eastAsia="Times New Roman" w:hAnsi="Arial" w:cs="Arial"/>
                <w:color w:val="000000"/>
                <w:sz w:val="24"/>
                <w:szCs w:val="24"/>
              </w:rPr>
            </w:pPr>
            <w:r w:rsidRPr="007C5B5E">
              <w:rPr>
                <w:rFonts w:ascii="Arial" w:eastAsia="Times New Roman" w:hAnsi="Arial" w:cs="Arial"/>
                <w:color w:val="000000"/>
                <w:sz w:val="24"/>
                <w:szCs w:val="24"/>
              </w:rPr>
              <w:t>Review of the grants landscape to identify relevant funding opportunities that could advance the work of SAAF.</w:t>
            </w:r>
          </w:p>
        </w:tc>
      </w:tr>
    </w:tbl>
    <w:p w:rsidR="007C5B5E" w:rsidRPr="007C5B5E" w:rsidRDefault="007C5B5E">
      <w:pPr>
        <w:rPr>
          <w:sz w:val="20"/>
        </w:rPr>
      </w:pPr>
    </w:p>
    <w:sectPr w:rsidR="007C5B5E" w:rsidRPr="007C5B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F6" w:rsidRDefault="000664F6" w:rsidP="000664F6">
      <w:pPr>
        <w:spacing w:after="0" w:line="240" w:lineRule="auto"/>
      </w:pPr>
      <w:r>
        <w:separator/>
      </w:r>
    </w:p>
  </w:endnote>
  <w:endnote w:type="continuationSeparator" w:id="0">
    <w:p w:rsidR="000664F6" w:rsidRDefault="000664F6" w:rsidP="0006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F6" w:rsidRPr="00BF0705" w:rsidRDefault="00BF0705">
    <w:pPr>
      <w:pStyle w:val="Footer"/>
      <w:rPr>
        <w:rFonts w:ascii="Times New Roman" w:hAnsi="Times New Roman" w:cs="Times New Roman"/>
        <w:sz w:val="20"/>
      </w:rPr>
    </w:pPr>
    <w:r w:rsidRPr="00BF0705">
      <w:rPr>
        <w:rFonts w:ascii="Times New Roman" w:hAnsi="Times New Roman" w:cs="Times New Roman"/>
        <w:sz w:val="20"/>
      </w:rPr>
      <w:t>DRAFT SAA Foundation Strategic Plan</w:t>
    </w:r>
    <w:r w:rsidRPr="00BF0705">
      <w:rPr>
        <w:rFonts w:ascii="Times New Roman" w:hAnsi="Times New Roman" w:cs="Times New Roman"/>
        <w:sz w:val="20"/>
      </w:rPr>
      <w:ptab w:relativeTo="margin" w:alignment="center" w:leader="none"/>
    </w:r>
    <w:r w:rsidRPr="00BF0705">
      <w:rPr>
        <w:rFonts w:ascii="Times New Roman" w:hAnsi="Times New Roman" w:cs="Times New Roman"/>
        <w:sz w:val="20"/>
      </w:rPr>
      <w:t xml:space="preserve">Page </w:t>
    </w:r>
    <w:r w:rsidRPr="00BF0705">
      <w:rPr>
        <w:rFonts w:ascii="Times New Roman" w:hAnsi="Times New Roman" w:cs="Times New Roman"/>
        <w:bCs/>
        <w:sz w:val="20"/>
      </w:rPr>
      <w:fldChar w:fldCharType="begin"/>
    </w:r>
    <w:r w:rsidRPr="00BF0705">
      <w:rPr>
        <w:rFonts w:ascii="Times New Roman" w:hAnsi="Times New Roman" w:cs="Times New Roman"/>
        <w:bCs/>
        <w:sz w:val="20"/>
      </w:rPr>
      <w:instrText xml:space="preserve"> PAGE  \* Arabic  \* MERGEFORMAT </w:instrText>
    </w:r>
    <w:r w:rsidRPr="00BF0705">
      <w:rPr>
        <w:rFonts w:ascii="Times New Roman" w:hAnsi="Times New Roman" w:cs="Times New Roman"/>
        <w:bCs/>
        <w:sz w:val="20"/>
      </w:rPr>
      <w:fldChar w:fldCharType="separate"/>
    </w:r>
    <w:r w:rsidR="004F3E43">
      <w:rPr>
        <w:rFonts w:ascii="Times New Roman" w:hAnsi="Times New Roman" w:cs="Times New Roman"/>
        <w:bCs/>
        <w:noProof/>
        <w:sz w:val="20"/>
      </w:rPr>
      <w:t>2</w:t>
    </w:r>
    <w:r w:rsidRPr="00BF0705">
      <w:rPr>
        <w:rFonts w:ascii="Times New Roman" w:hAnsi="Times New Roman" w:cs="Times New Roman"/>
        <w:bCs/>
        <w:sz w:val="20"/>
      </w:rPr>
      <w:fldChar w:fldCharType="end"/>
    </w:r>
    <w:r w:rsidRPr="00BF0705">
      <w:rPr>
        <w:rFonts w:ascii="Times New Roman" w:hAnsi="Times New Roman" w:cs="Times New Roman"/>
        <w:sz w:val="20"/>
      </w:rPr>
      <w:t xml:space="preserve"> of </w:t>
    </w:r>
    <w:r w:rsidRPr="00BF0705">
      <w:rPr>
        <w:rFonts w:ascii="Times New Roman" w:hAnsi="Times New Roman" w:cs="Times New Roman"/>
        <w:bCs/>
        <w:sz w:val="20"/>
      </w:rPr>
      <w:fldChar w:fldCharType="begin"/>
    </w:r>
    <w:r w:rsidRPr="00BF0705">
      <w:rPr>
        <w:rFonts w:ascii="Times New Roman" w:hAnsi="Times New Roman" w:cs="Times New Roman"/>
        <w:bCs/>
        <w:sz w:val="20"/>
      </w:rPr>
      <w:instrText xml:space="preserve"> NUMPAGES  \* Arabic  \* MERGEFORMAT </w:instrText>
    </w:r>
    <w:r w:rsidRPr="00BF0705">
      <w:rPr>
        <w:rFonts w:ascii="Times New Roman" w:hAnsi="Times New Roman" w:cs="Times New Roman"/>
        <w:bCs/>
        <w:sz w:val="20"/>
      </w:rPr>
      <w:fldChar w:fldCharType="separate"/>
    </w:r>
    <w:r w:rsidR="004F3E43">
      <w:rPr>
        <w:rFonts w:ascii="Times New Roman" w:hAnsi="Times New Roman" w:cs="Times New Roman"/>
        <w:bCs/>
        <w:noProof/>
        <w:sz w:val="20"/>
      </w:rPr>
      <w:t>3</w:t>
    </w:r>
    <w:r w:rsidRPr="00BF0705">
      <w:rPr>
        <w:rFonts w:ascii="Times New Roman" w:hAnsi="Times New Roman" w:cs="Times New Roman"/>
        <w:bCs/>
        <w:sz w:val="20"/>
      </w:rPr>
      <w:fldChar w:fldCharType="end"/>
    </w:r>
    <w:r w:rsidRPr="00BF0705">
      <w:rPr>
        <w:rFonts w:ascii="Times New Roman" w:hAnsi="Times New Roman" w:cs="Times New Roman"/>
        <w:sz w:val="20"/>
      </w:rPr>
      <w:ptab w:relativeTo="margin" w:alignment="right" w:leader="none"/>
    </w:r>
    <w:r w:rsidRPr="00BF0705">
      <w:rPr>
        <w:rFonts w:ascii="Times New Roman" w:hAnsi="Times New Roman" w:cs="Times New Roman"/>
        <w:sz w:val="20"/>
      </w:rPr>
      <w:t>Open Comment Period – 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F6" w:rsidRDefault="000664F6" w:rsidP="000664F6">
      <w:pPr>
        <w:spacing w:after="0" w:line="240" w:lineRule="auto"/>
      </w:pPr>
      <w:r>
        <w:separator/>
      </w:r>
    </w:p>
  </w:footnote>
  <w:footnote w:type="continuationSeparator" w:id="0">
    <w:p w:rsidR="000664F6" w:rsidRDefault="000664F6" w:rsidP="00066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866241"/>
      <w:docPartObj>
        <w:docPartGallery w:val="Watermarks"/>
        <w:docPartUnique/>
      </w:docPartObj>
    </w:sdtPr>
    <w:sdtEndPr/>
    <w:sdtContent>
      <w:p w:rsidR="000664F6" w:rsidRDefault="004F3E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5E"/>
    <w:rsid w:val="000664F6"/>
    <w:rsid w:val="004F3E43"/>
    <w:rsid w:val="007C5B5E"/>
    <w:rsid w:val="009F3769"/>
    <w:rsid w:val="00AD42B7"/>
    <w:rsid w:val="00BF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6B3149"/>
  <w15:chartTrackingRefBased/>
  <w15:docId w15:val="{94857A32-D27F-475B-B440-D806CC28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B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6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4F6"/>
  </w:style>
  <w:style w:type="paragraph" w:styleId="Footer">
    <w:name w:val="footer"/>
    <w:basedOn w:val="Normal"/>
    <w:link w:val="FooterChar"/>
    <w:uiPriority w:val="99"/>
    <w:unhideWhenUsed/>
    <w:rsid w:val="00066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4F6"/>
  </w:style>
  <w:style w:type="character" w:styleId="Hyperlink">
    <w:name w:val="Hyperlink"/>
    <w:basedOn w:val="DefaultParagraphFont"/>
    <w:uiPriority w:val="99"/>
    <w:unhideWhenUsed/>
    <w:rsid w:val="00BF0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6201">
      <w:bodyDiv w:val="1"/>
      <w:marLeft w:val="0"/>
      <w:marRight w:val="0"/>
      <w:marTop w:val="0"/>
      <w:marBottom w:val="0"/>
      <w:divBdr>
        <w:top w:val="none" w:sz="0" w:space="0" w:color="auto"/>
        <w:left w:val="none" w:sz="0" w:space="0" w:color="auto"/>
        <w:bottom w:val="none" w:sz="0" w:space="0" w:color="auto"/>
        <w:right w:val="none" w:sz="0" w:space="0" w:color="auto"/>
      </w:divBdr>
    </w:div>
    <w:div w:id="286282372">
      <w:bodyDiv w:val="1"/>
      <w:marLeft w:val="0"/>
      <w:marRight w:val="0"/>
      <w:marTop w:val="0"/>
      <w:marBottom w:val="0"/>
      <w:divBdr>
        <w:top w:val="none" w:sz="0" w:space="0" w:color="auto"/>
        <w:left w:val="none" w:sz="0" w:space="0" w:color="auto"/>
        <w:bottom w:val="none" w:sz="0" w:space="0" w:color="auto"/>
        <w:right w:val="none" w:sz="0" w:space="0" w:color="auto"/>
      </w:divBdr>
    </w:div>
    <w:div w:id="1269317760">
      <w:bodyDiv w:val="1"/>
      <w:marLeft w:val="0"/>
      <w:marRight w:val="0"/>
      <w:marTop w:val="0"/>
      <w:marBottom w:val="0"/>
      <w:divBdr>
        <w:top w:val="none" w:sz="0" w:space="0" w:color="auto"/>
        <w:left w:val="none" w:sz="0" w:space="0" w:color="auto"/>
        <w:bottom w:val="none" w:sz="0" w:space="0" w:color="auto"/>
        <w:right w:val="none" w:sz="0" w:space="0" w:color="auto"/>
      </w:divBdr>
      <w:divsChild>
        <w:div w:id="770591451">
          <w:marLeft w:val="60"/>
          <w:marRight w:val="0"/>
          <w:marTop w:val="0"/>
          <w:marBottom w:val="0"/>
          <w:divBdr>
            <w:top w:val="none" w:sz="0" w:space="0" w:color="auto"/>
            <w:left w:val="none" w:sz="0" w:space="0" w:color="auto"/>
            <w:bottom w:val="none" w:sz="0" w:space="0" w:color="auto"/>
            <w:right w:val="none" w:sz="0" w:space="0" w:color="auto"/>
          </w:divBdr>
        </w:div>
      </w:divsChild>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archivists.org/news/2022/open-call-for-comments-saa-foundation-strategic-plan-fy23-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730</Words>
  <Characters>4484</Characters>
  <Application>Microsoft Office Word</Application>
  <DocSecurity>0</DocSecurity>
  <Lines>135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Owens</dc:creator>
  <cp:keywords/>
  <dc:description/>
  <cp:lastModifiedBy>Felicia Owens</cp:lastModifiedBy>
  <cp:revision>3</cp:revision>
  <dcterms:created xsi:type="dcterms:W3CDTF">2022-04-11T21:22:00Z</dcterms:created>
  <dcterms:modified xsi:type="dcterms:W3CDTF">2022-04-11T21:50:00Z</dcterms:modified>
</cp:coreProperties>
</file>