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B0B45BB" w14:textId="77777777" w:rsidR="00BC31DE" w:rsidRDefault="00751F06">
      <w:pPr>
        <w:jc w:val="center"/>
      </w:pPr>
      <w:bookmarkStart w:id="0" w:name="_GoBack"/>
      <w:bookmarkEnd w:id="0"/>
      <w:r>
        <w:t>Committee on Education</w:t>
      </w:r>
    </w:p>
    <w:p w14:paraId="2A7F0741" w14:textId="77777777" w:rsidR="00BC31DE" w:rsidRDefault="00751F06">
      <w:pPr>
        <w:jc w:val="center"/>
      </w:pPr>
      <w:r>
        <w:t>Conference Call-June 6, 2017</w:t>
      </w:r>
    </w:p>
    <w:p w14:paraId="664606E0" w14:textId="77777777" w:rsidR="00BC31DE" w:rsidRDefault="00BC31DE">
      <w:pPr>
        <w:jc w:val="center"/>
      </w:pPr>
    </w:p>
    <w:p w14:paraId="2782BD68" w14:textId="77777777" w:rsidR="00BC31DE" w:rsidRDefault="00751F06">
      <w:pPr>
        <w:jc w:val="center"/>
        <w:rPr>
          <w:u w:val="single"/>
        </w:rPr>
      </w:pPr>
      <w:r>
        <w:rPr>
          <w:u w:val="single"/>
        </w:rPr>
        <w:t>Minutes</w:t>
      </w:r>
    </w:p>
    <w:p w14:paraId="5DA90630" w14:textId="77777777" w:rsidR="00BC31DE" w:rsidRDefault="00BC31DE">
      <w:pPr>
        <w:jc w:val="center"/>
        <w:rPr>
          <w:u w:val="single"/>
        </w:rPr>
      </w:pPr>
    </w:p>
    <w:p w14:paraId="385F3D40" w14:textId="77777777" w:rsidR="00BC31DE" w:rsidRDefault="00751F06">
      <w:r>
        <w:t>In attendance:</w:t>
      </w:r>
    </w:p>
    <w:p w14:paraId="38BD839C" w14:textId="77777777" w:rsidR="00BC31DE" w:rsidRDefault="00751F06">
      <w:r>
        <w:t>Alison, Lauren, Kara, Solveig, Matt, Erin, Stephanie, Marty, Mia</w:t>
      </w:r>
    </w:p>
    <w:p w14:paraId="596EDCD3" w14:textId="77777777" w:rsidR="00BC31DE" w:rsidRDefault="00BC31DE"/>
    <w:p w14:paraId="0D1A6CBD" w14:textId="77777777" w:rsidR="00BC31DE" w:rsidRDefault="00751F06">
      <w:r>
        <w:t>Absent:</w:t>
      </w:r>
    </w:p>
    <w:p w14:paraId="49CA3938" w14:textId="77777777" w:rsidR="00BC31DE" w:rsidRDefault="00751F06">
      <w:r>
        <w:t xml:space="preserve">Kris, Brad, Marcy, Seth, Sarah, </w:t>
      </w:r>
      <w:proofErr w:type="spellStart"/>
      <w:r>
        <w:t>Shanee</w:t>
      </w:r>
      <w:proofErr w:type="spellEnd"/>
      <w:r>
        <w:t>’</w:t>
      </w:r>
    </w:p>
    <w:p w14:paraId="6E01F9C6" w14:textId="77777777" w:rsidR="00BC31DE" w:rsidRDefault="00BC31DE"/>
    <w:p w14:paraId="5CD8185D" w14:textId="77777777" w:rsidR="00BC31DE" w:rsidRDefault="00751F06">
      <w:pPr>
        <w:rPr>
          <w:b/>
        </w:rPr>
      </w:pPr>
      <w:r>
        <w:rPr>
          <w:b/>
        </w:rPr>
        <w:t>ACE feedback plan (Alison/Lauren)</w:t>
      </w:r>
    </w:p>
    <w:p w14:paraId="692B964D" w14:textId="77777777" w:rsidR="00BC31DE" w:rsidRDefault="00751F06">
      <w:pPr>
        <w:numPr>
          <w:ilvl w:val="0"/>
          <w:numId w:val="1"/>
        </w:numPr>
        <w:ind w:hanging="360"/>
        <w:contextualSpacing/>
      </w:pPr>
      <w:r>
        <w:t>We’ve gotten some comments on the ACE revisions we did at the March meeting</w:t>
      </w:r>
    </w:p>
    <w:p w14:paraId="4832051A" w14:textId="77777777" w:rsidR="00BC31DE" w:rsidRDefault="00751F06">
      <w:pPr>
        <w:numPr>
          <w:ilvl w:val="0"/>
          <w:numId w:val="1"/>
        </w:numPr>
        <w:ind w:hanging="360"/>
        <w:contextualSpacing/>
      </w:pPr>
      <w:r>
        <w:t xml:space="preserve">Alison and Lauren will take a first pass at addressing the comments, and send out for </w:t>
      </w:r>
      <w:proofErr w:type="spellStart"/>
      <w:r>
        <w:t>CoE</w:t>
      </w:r>
      <w:proofErr w:type="spellEnd"/>
      <w:r>
        <w:t xml:space="preserve"> review early next week. We’ll highlight the changes in the </w:t>
      </w:r>
      <w:proofErr w:type="gramStart"/>
      <w:r>
        <w:t>marked up</w:t>
      </w:r>
      <w:proofErr w:type="gramEnd"/>
      <w:r>
        <w:t xml:space="preserve"> ACE document, and add</w:t>
      </w:r>
      <w:r>
        <w:t xml:space="preserve"> our thoughts to the Comments document.</w:t>
      </w:r>
    </w:p>
    <w:p w14:paraId="41FA9D52" w14:textId="77777777" w:rsidR="00BC31DE" w:rsidRDefault="00751F06">
      <w:pPr>
        <w:numPr>
          <w:ilvl w:val="0"/>
          <w:numId w:val="1"/>
        </w:numPr>
        <w:ind w:hanging="360"/>
        <w:contextualSpacing/>
      </w:pPr>
      <w:r>
        <w:t xml:space="preserve">Goal is to get the ACE document to the Standards Committee by early September. </w:t>
      </w:r>
    </w:p>
    <w:p w14:paraId="46723BB0" w14:textId="77777777" w:rsidR="00BC31DE" w:rsidRDefault="00BC31DE"/>
    <w:p w14:paraId="2768B42B" w14:textId="77777777" w:rsidR="00BC31DE" w:rsidRDefault="00751F06">
      <w:pPr>
        <w:rPr>
          <w:b/>
        </w:rPr>
      </w:pPr>
      <w:r>
        <w:rPr>
          <w:b/>
        </w:rPr>
        <w:t>Portland Meeting</w:t>
      </w:r>
    </w:p>
    <w:p w14:paraId="76D4984E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 xml:space="preserve">The </w:t>
      </w:r>
      <w:r>
        <w:rPr>
          <w:b/>
        </w:rPr>
        <w:t>Instructor newsletter</w:t>
      </w:r>
      <w:r>
        <w:t xml:space="preserve"> has details about the new LMS and Adobe Connect technology, including important budget updat</w:t>
      </w:r>
      <w:r>
        <w:t xml:space="preserve">es. </w:t>
      </w:r>
      <w:hyperlink r:id="rId5">
        <w:r>
          <w:rPr>
            <w:color w:val="0563C1"/>
            <w:u w:val="single"/>
          </w:rPr>
          <w:t>Read the newsletter here.</w:t>
        </w:r>
      </w:hyperlink>
      <w:r>
        <w:t xml:space="preserve"> </w:t>
      </w:r>
    </w:p>
    <w:p w14:paraId="54E3DB80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 xml:space="preserve">The Instructor newsletter also contains information about the </w:t>
      </w:r>
      <w:r>
        <w:rPr>
          <w:b/>
        </w:rPr>
        <w:t>Instructor Collaboration Session</w:t>
      </w:r>
      <w:r>
        <w:t xml:space="preserve"> being held following the morning </w:t>
      </w:r>
      <w:proofErr w:type="spellStart"/>
      <w:r>
        <w:t>CoE</w:t>
      </w:r>
      <w:proofErr w:type="spellEnd"/>
      <w:r>
        <w:t xml:space="preserve"> meeting in Portland. </w:t>
      </w:r>
      <w:hyperlink r:id="rId6">
        <w:r>
          <w:rPr>
            <w:color w:val="0563C1"/>
            <w:u w:val="single"/>
          </w:rPr>
          <w:t>Read about</w:t>
        </w:r>
      </w:hyperlink>
      <w:hyperlink r:id="rId7">
        <w:r>
          <w:rPr>
            <w:color w:val="0563C1"/>
            <w:u w:val="single"/>
          </w:rPr>
          <w:t xml:space="preserve"> the Instructor Collaborati</w:t>
        </w:r>
        <w:r>
          <w:rPr>
            <w:color w:val="0563C1"/>
            <w:u w:val="single"/>
          </w:rPr>
          <w:t>on Session.</w:t>
        </w:r>
      </w:hyperlink>
    </w:p>
    <w:p w14:paraId="44689E62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 xml:space="preserve">The </w:t>
      </w:r>
      <w:r>
        <w:rPr>
          <w:b/>
        </w:rPr>
        <w:t>education booth on the exhibitor floor</w:t>
      </w:r>
      <w:r>
        <w:t xml:space="preserve"> will have flyers to promote SAA’s educational programs, recruit new instructors, and promote available volunteer opportunities. </w:t>
      </w:r>
      <w:hyperlink r:id="rId8">
        <w:r>
          <w:rPr>
            <w:color w:val="0563C1"/>
            <w:u w:val="single"/>
          </w:rPr>
          <w:t>Sign up to vol</w:t>
        </w:r>
        <w:r>
          <w:rPr>
            <w:color w:val="0563C1"/>
            <w:u w:val="single"/>
          </w:rPr>
          <w:t>unteer at the booth.</w:t>
        </w:r>
      </w:hyperlink>
      <w:r>
        <w:rPr>
          <w:color w:val="FF0000"/>
        </w:rPr>
        <w:t xml:space="preserve"> </w:t>
      </w:r>
    </w:p>
    <w:p w14:paraId="7C90EA1E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 xml:space="preserve">The new </w:t>
      </w:r>
      <w:r>
        <w:rPr>
          <w:b/>
        </w:rPr>
        <w:t xml:space="preserve">GAE (Graduate Archival Education) Subcommittee will meet at 12:30 on Wednesday at </w:t>
      </w:r>
      <w:hyperlink r:id="rId9">
        <w:proofErr w:type="spellStart"/>
        <w:r>
          <w:rPr>
            <w:b/>
            <w:color w:val="0563C1"/>
            <w:u w:val="single"/>
          </w:rPr>
          <w:t>Altabira</w:t>
        </w:r>
        <w:proofErr w:type="spellEnd"/>
        <w:r>
          <w:rPr>
            <w:b/>
            <w:color w:val="0563C1"/>
            <w:u w:val="single"/>
          </w:rPr>
          <w:t xml:space="preserve"> City Tavern</w:t>
        </w:r>
      </w:hyperlink>
      <w:r>
        <w:rPr>
          <w:b/>
        </w:rPr>
        <w:t>.</w:t>
      </w:r>
      <w:r>
        <w:t xml:space="preserve"> Informal discussion of charge and how to proceed. </w:t>
      </w:r>
      <w:proofErr w:type="gramStart"/>
      <w:r>
        <w:t>All</w:t>
      </w:r>
      <w:proofErr w:type="gramEnd"/>
      <w:r>
        <w:t xml:space="preserve"> are welcome, and may come and go as needed. </w:t>
      </w:r>
    </w:p>
    <w:p w14:paraId="5E727CE7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rPr>
          <w:b/>
        </w:rPr>
        <w:t xml:space="preserve">There will be an informal happy hour at the </w:t>
      </w:r>
      <w:hyperlink r:id="rId10">
        <w:r>
          <w:rPr>
            <w:b/>
            <w:color w:val="0563C1"/>
            <w:u w:val="single"/>
          </w:rPr>
          <w:t>Burnside Brewing Company</w:t>
        </w:r>
      </w:hyperlink>
      <w:r>
        <w:rPr>
          <w:b/>
        </w:rPr>
        <w:t xml:space="preserve"> – also at 12:30 on Wednesday. </w:t>
      </w:r>
      <w:proofErr w:type="gramStart"/>
      <w:r>
        <w:t>All</w:t>
      </w:r>
      <w:proofErr w:type="gramEnd"/>
      <w:r>
        <w:t xml:space="preserve"> are</w:t>
      </w:r>
      <w:r>
        <w:t xml:space="preserve"> welcome and may come and go as needed.</w:t>
      </w:r>
    </w:p>
    <w:p w14:paraId="692E9B6F" w14:textId="77777777" w:rsidR="00BC31DE" w:rsidRDefault="00BC31DE"/>
    <w:p w14:paraId="3C0DD248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 xml:space="preserve">Marty will attend Archival Educators Section and update them on the new GAE subcommittee. </w:t>
      </w:r>
      <w:proofErr w:type="gramStart"/>
      <w:r>
        <w:t>Also</w:t>
      </w:r>
      <w:proofErr w:type="gramEnd"/>
      <w:r>
        <w:t xml:space="preserve"> bring Kara’s pamphlets and call for reviewers and content.</w:t>
      </w:r>
    </w:p>
    <w:p w14:paraId="7948EFA4" w14:textId="77777777" w:rsidR="00BC31DE" w:rsidRDefault="00BC31DE"/>
    <w:p w14:paraId="7E1E5E76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>Lauren and/or Marcy will attend Visual Materials Section. Re</w:t>
      </w:r>
      <w:r>
        <w:t>mind of 3 new courses (Arrangement and Description of Photographs and Negatives; Landscape of Born Digital Photographs-in person and webcast). Call for instructors, reviewers, and collaboration/proposals. Bring pamphlet.</w:t>
      </w:r>
    </w:p>
    <w:p w14:paraId="6E1AC6AE" w14:textId="77777777" w:rsidR="00BC31DE" w:rsidRDefault="00BC31DE"/>
    <w:p w14:paraId="1444FE1F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 xml:space="preserve">Solveig requested that </w:t>
      </w:r>
      <w:proofErr w:type="spellStart"/>
      <w:r>
        <w:t>CoE</w:t>
      </w:r>
      <w:proofErr w:type="spellEnd"/>
      <w:r>
        <w:t xml:space="preserve"> call for reviewers at Section meetings. Do we have a list of courses that need review? Idea to send a call to Leader List for input (for those not in Portland), or the Education newsletter. </w:t>
      </w:r>
    </w:p>
    <w:p w14:paraId="35D596F2" w14:textId="77777777" w:rsidR="00BC31DE" w:rsidRDefault="00BC31DE"/>
    <w:p w14:paraId="5E0C97C8" w14:textId="77777777" w:rsidR="00BC31DE" w:rsidRDefault="00751F06">
      <w:pPr>
        <w:numPr>
          <w:ilvl w:val="0"/>
          <w:numId w:val="2"/>
        </w:numPr>
        <w:ind w:hanging="360"/>
        <w:contextualSpacing/>
      </w:pPr>
      <w:r>
        <w:t>Solveig-request for auditors in Portl</w:t>
      </w:r>
      <w:r>
        <w:t xml:space="preserve">and: MARC, A&amp;D for photographs; Born Digital Photographs. Glenn is auditing Tool Integration. Solveig and Alison will send call to </w:t>
      </w:r>
      <w:proofErr w:type="spellStart"/>
      <w:r>
        <w:t>CoE</w:t>
      </w:r>
      <w:proofErr w:type="spellEnd"/>
      <w:r>
        <w:t xml:space="preserve"> for auditors in Portland.</w:t>
      </w:r>
    </w:p>
    <w:p w14:paraId="2427B3A4" w14:textId="77777777" w:rsidR="00BC31DE" w:rsidRDefault="00BC31DE"/>
    <w:p w14:paraId="22236835" w14:textId="77777777" w:rsidR="00BC31DE" w:rsidRDefault="00751F06">
      <w:pPr>
        <w:rPr>
          <w:b/>
        </w:rPr>
      </w:pPr>
      <w:r>
        <w:rPr>
          <w:b/>
        </w:rPr>
        <w:t>Course Development Updates</w:t>
      </w:r>
    </w:p>
    <w:p w14:paraId="436173A0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>Long-term Digital Projects (specs by Lauren and Erin) needs to go t</w:t>
      </w:r>
      <w:r>
        <w:t>o DAS for approval.</w:t>
      </w:r>
    </w:p>
    <w:p w14:paraId="0C9D87B6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>Cross-walking Metadata (Marcy and Seth) RFP has been sent out</w:t>
      </w:r>
    </w:p>
    <w:p w14:paraId="126C08A4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>Data Transformation (Brad and Seth) RFP has been sent out</w:t>
      </w:r>
    </w:p>
    <w:p w14:paraId="559445E8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>Overview of Encoding Standards – webcast- instructor Cody will meet with Lauren in Portland</w:t>
      </w:r>
    </w:p>
    <w:p w14:paraId="344AB650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>Teaching with Primary Resources by Robin, have a description and title (which allows for a series), final version due Oct. 2. Marcy, Matt, Brad, and Erin are outreach &amp; instruction liaisons—Solveig will reach out to them. Needs a host location.</w:t>
      </w:r>
    </w:p>
    <w:p w14:paraId="3140FD85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>Appraisal o</w:t>
      </w:r>
      <w:r>
        <w:t xml:space="preserve">f Digital Records-Part 1 needs to be re-recorded. Part 2 is getting going. Foundational for A&amp;D. </w:t>
      </w:r>
    </w:p>
    <w:p w14:paraId="254AA4B8" w14:textId="77777777" w:rsidR="00BC31DE" w:rsidRDefault="00BC31DE">
      <w:pPr>
        <w:rPr>
          <w:b/>
        </w:rPr>
      </w:pPr>
    </w:p>
    <w:p w14:paraId="3B9DF2AC" w14:textId="77777777" w:rsidR="00BC31DE" w:rsidRDefault="00751F06">
      <w:pPr>
        <w:rPr>
          <w:b/>
        </w:rPr>
      </w:pPr>
      <w:r>
        <w:rPr>
          <w:b/>
        </w:rPr>
        <w:t>Budget Update (Kara)</w:t>
      </w:r>
    </w:p>
    <w:p w14:paraId="3573836E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r>
        <w:t xml:space="preserve">41 courses scheduled for FY, based on calls for hosts in March. Includes a DAS series in Chicago, and DAS series at the LOC. </w:t>
      </w:r>
    </w:p>
    <w:p w14:paraId="2B85EFB9" w14:textId="77777777" w:rsidR="00BC31DE" w:rsidRDefault="00751F06">
      <w:pPr>
        <w:numPr>
          <w:ilvl w:val="0"/>
          <w:numId w:val="3"/>
        </w:numPr>
        <w:ind w:hanging="360"/>
        <w:contextualSpacing/>
        <w:rPr>
          <w:b/>
        </w:rPr>
      </w:pPr>
      <w:bookmarkStart w:id="1" w:name="_gjdgxs" w:colFirst="0" w:colLast="0"/>
      <w:bookmarkEnd w:id="1"/>
      <w:r>
        <w:t>No more we</w:t>
      </w:r>
      <w:r>
        <w:t>bcast royalties, no printing course workbooks-instead a course portal with all course information.</w:t>
      </w:r>
    </w:p>
    <w:p w14:paraId="4C4A611A" w14:textId="77777777" w:rsidR="00BC31DE" w:rsidRDefault="00BC31DE">
      <w:pPr>
        <w:rPr>
          <w:b/>
        </w:rPr>
      </w:pPr>
    </w:p>
    <w:p w14:paraId="5C7BF491" w14:textId="77777777" w:rsidR="00BC31DE" w:rsidRDefault="00751F06">
      <w:r>
        <w:t xml:space="preserve">We’re running out of time: </w:t>
      </w:r>
    </w:p>
    <w:p w14:paraId="1A623B84" w14:textId="77777777" w:rsidR="00BC31DE" w:rsidRDefault="00751F06">
      <w:r>
        <w:t>Course Instructor Feedback-at next meeting.</w:t>
      </w:r>
    </w:p>
    <w:p w14:paraId="4591EC74" w14:textId="77777777" w:rsidR="00BC31DE" w:rsidRDefault="00751F06">
      <w:r>
        <w:t>Education Directory</w:t>
      </w:r>
    </w:p>
    <w:p w14:paraId="0A28EC25" w14:textId="77777777" w:rsidR="00BC31DE" w:rsidRDefault="00BC31DE"/>
    <w:sectPr w:rsidR="00BC31DE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743E8A"/>
    <w:multiLevelType w:val="multilevel"/>
    <w:tmpl w:val="C90ED60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>
    <w:nsid w:val="32534E2A"/>
    <w:multiLevelType w:val="multilevel"/>
    <w:tmpl w:val="D0E0A58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>
    <w:nsid w:val="35B22663"/>
    <w:multiLevelType w:val="multilevel"/>
    <w:tmpl w:val="9906187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C31DE"/>
    <w:rsid w:val="00751F06"/>
    <w:rsid w:val="00BC3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E33539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mailchi.mp/archivists/saa-education-enews-april-1210073?e=%5bUNIQID%5d" TargetMode="External"/><Relationship Id="rId6" Type="http://schemas.openxmlformats.org/officeDocument/2006/relationships/hyperlink" Target="http://mailchi.mp/archivists/saa-education-enews-april-1210073?e=%5bUNIQID%5d" TargetMode="External"/><Relationship Id="rId7" Type="http://schemas.openxmlformats.org/officeDocument/2006/relationships/hyperlink" Target="http://mailchi.mp/archivists/saa-education-enews-april-1210073?e=%5bUNIQID%5d" TargetMode="External"/><Relationship Id="rId8" Type="http://schemas.openxmlformats.org/officeDocument/2006/relationships/hyperlink" Target="http://doodle.com/poll/wganxii8zeei2h3s" TargetMode="External"/><Relationship Id="rId9" Type="http://schemas.openxmlformats.org/officeDocument/2006/relationships/hyperlink" Target="https://www.altabira.com/" TargetMode="External"/><Relationship Id="rId10" Type="http://schemas.openxmlformats.org/officeDocument/2006/relationships/hyperlink" Target="http://www.burnsidebrew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577</Words>
  <Characters>3290</Characters>
  <Application>Microsoft Macintosh Word</Application>
  <DocSecurity>0</DocSecurity>
  <Lines>27</Lines>
  <Paragraphs>7</Paragraphs>
  <ScaleCrop>false</ScaleCrop>
  <LinksUpToDate>false</LinksUpToDate>
  <CharactersWithSpaces>3860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Goodley, Lauren B</cp:lastModifiedBy>
  <cp:revision>2</cp:revision>
  <dcterms:created xsi:type="dcterms:W3CDTF">2017-06-13T18:12:00Z</dcterms:created>
  <dcterms:modified xsi:type="dcterms:W3CDTF">2017-06-13T18:12:00Z</dcterms:modified>
</cp:coreProperties>
</file>