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AF" w:rsidRDefault="00513AAF" w:rsidP="00513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Goals for the 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chitectural Records Roundtable</w:t>
      </w:r>
    </w:p>
    <w:p w:rsidR="00513AAF" w:rsidRDefault="00513AAF" w:rsidP="00513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reated by the </w:t>
      </w:r>
      <w:r w:rsidRPr="00AA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Steering Committee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Co-Chairs</w:t>
      </w:r>
    </w:p>
    <w:p w:rsidR="00513AAF" w:rsidRDefault="00513AAF" w:rsidP="00513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2014</w:t>
      </w:r>
    </w:p>
    <w:p w:rsidR="00513AAF" w:rsidRPr="00AA103C" w:rsidRDefault="00513AAF" w:rsidP="0051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oals for the Architectural Records Roundtable, to be completed </w:t>
      </w:r>
      <w:r w:rsidRPr="00AA103C">
        <w:rPr>
          <w:rFonts w:ascii="Times New Roman" w:eastAsia="Times New Roman" w:hAnsi="Times New Roman" w:cs="Times New Roman"/>
          <w:sz w:val="24"/>
          <w:szCs w:val="24"/>
          <w:u w:val="single"/>
        </w:rPr>
        <w:t>before the 2015 Annual Meeting:</w:t>
      </w:r>
    </w:p>
    <w:p w:rsidR="00513AAF" w:rsidRPr="00AA103C" w:rsidRDefault="00513AAF" w:rsidP="0051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Create reliable archival supply vendor directory and add to ARR website or new wiki.</w:t>
      </w:r>
    </w:p>
    <w:p w:rsidR="00513AAF" w:rsidRPr="00AA103C" w:rsidRDefault="00513AAF" w:rsidP="0051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Review, upd</w:t>
      </w:r>
      <w:bookmarkStart w:id="0" w:name="_GoBack"/>
      <w:bookmarkEnd w:id="0"/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ate and expand existing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>esource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 list on SAA’s ARR site and mirror on other ARR web components.</w:t>
      </w:r>
    </w:p>
    <w:p w:rsidR="00513AAF" w:rsidRPr="00AA103C" w:rsidRDefault="00513AAF" w:rsidP="0051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Identify and compile current and/or relevant literature on the digital preservation of architectural records with a special focus on case studies and the practical implementation of these recommendations in “average” repositories. Publish findings to ARR web components.</w:t>
      </w:r>
    </w:p>
    <w:p w:rsidR="00513AAF" w:rsidRPr="00AA103C" w:rsidRDefault="00513AAF" w:rsidP="0051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oals for the Architectural Records Roundtable, to be completed </w:t>
      </w:r>
      <w:r w:rsidRPr="00AA103C">
        <w:rPr>
          <w:rFonts w:ascii="Times New Roman" w:eastAsia="Times New Roman" w:hAnsi="Times New Roman" w:cs="Times New Roman"/>
          <w:sz w:val="24"/>
          <w:szCs w:val="24"/>
          <w:u w:val="single"/>
        </w:rPr>
        <w:t>before the 2017 Annual Meeting:</w:t>
      </w:r>
    </w:p>
    <w:p w:rsidR="00513AAF" w:rsidRPr="00AA103C" w:rsidRDefault="00513AAF" w:rsidP="00513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Establish partnerships with other key SAA sections and roundtables.</w:t>
      </w:r>
    </w:p>
    <w:p w:rsidR="00513AAF" w:rsidRPr="00AA103C" w:rsidRDefault="00513AAF" w:rsidP="00513A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Explore the possibility of establishing a presence in other sections and roundtable publications (i.e., re-establishing a presence in the Visual Materials Section newsletter VIEWS or posting to Electronic Records Section blog).   </w:t>
      </w:r>
    </w:p>
    <w:p w:rsidR="00513AAF" w:rsidRPr="00AA103C" w:rsidRDefault="00513AAF" w:rsidP="00513A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Explore the possibility of a joint SAA program with Visual Materials Section, Electronic Records Section, or other relevant group. </w:t>
      </w:r>
    </w:p>
    <w:p w:rsidR="00513AAF" w:rsidRPr="00AA103C" w:rsidRDefault="00513AAF" w:rsidP="00513A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Investigate SAA architectural records management educational workshop and add digital records management to the program, or the more general educational sessions like #1515 “Cataloging the Universe of Visual Materials.”</w:t>
      </w:r>
    </w:p>
    <w:p w:rsidR="00513AAF" w:rsidRPr="00AA103C" w:rsidRDefault="00513AAF" w:rsidP="00513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Establish alliances with architectural records partners outside of SAA (possibilities include: Society of Architectural Historians, American Institute of Architects (AIA), Committee for the Preservation of Architectural Records (COPAR), the Architecture Section of the Art Library Society of North America (ARLIS) , Association of Architecture School Librarians (AASL), and the International Confederation of Architectural Museums (ICAM)).</w:t>
      </w:r>
    </w:p>
    <w:p w:rsidR="00513AAF" w:rsidRPr="00AA103C" w:rsidRDefault="00513AAF" w:rsidP="00513A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Identify individuals in ARR with affiliations in complementary professional organizations and provide a mechanism for them to report back to ARR members on that group’s activities.</w:t>
      </w:r>
    </w:p>
    <w:p w:rsidR="00513AAF" w:rsidRPr="00AA103C" w:rsidRDefault="00513AAF" w:rsidP="00513A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Feed news from complementary professional organizations to the ARR web presence.</w:t>
      </w:r>
    </w:p>
    <w:p w:rsidR="00513AAF" w:rsidRPr="00AA103C" w:rsidRDefault="00513AAF" w:rsidP="0051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oals for the Architectural Records Roundtable, to be completed </w:t>
      </w:r>
      <w:r w:rsidRPr="00AA103C">
        <w:rPr>
          <w:rFonts w:ascii="Times New Roman" w:eastAsia="Times New Roman" w:hAnsi="Times New Roman" w:cs="Times New Roman"/>
          <w:sz w:val="24"/>
          <w:szCs w:val="24"/>
          <w:u w:val="single"/>
        </w:rPr>
        <w:t>before the 2019 Annual Meeting:</w:t>
      </w:r>
    </w:p>
    <w:p w:rsidR="00513AAF" w:rsidRPr="00AA103C" w:rsidRDefault="00513AAF" w:rsidP="00513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Continue to cultivate partnerships with other key SAA sections and roundtables. These alliances will enable us to serve the needs of our increasingly diverse members in a more holistic way. Many of our members are responsible for collections other than architectural records and spend only a fraction of their time preserving architectural </w:t>
      </w:r>
      <w:r w:rsidRPr="00AA103C">
        <w:rPr>
          <w:rFonts w:ascii="Times New Roman" w:eastAsia="Times New Roman" w:hAnsi="Times New Roman" w:cs="Times New Roman"/>
          <w:sz w:val="24"/>
          <w:szCs w:val="24"/>
        </w:rPr>
        <w:lastRenderedPageBreak/>
        <w:t>collections, so it will be crucial to provide integrated, well-rounded professional development opportunities, resources, and networks.</w:t>
      </w:r>
    </w:p>
    <w:p w:rsidR="00513AAF" w:rsidRPr="00AA103C" w:rsidRDefault="00513AAF" w:rsidP="00513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Explore the possibility of a formal partnership with one or more complementary professional organizations outside of SAA. Establish formal continuity and sustainability plans for alliances.</w:t>
      </w:r>
    </w:p>
    <w:p w:rsidR="00513AAF" w:rsidRPr="00AA103C" w:rsidRDefault="00513AAF" w:rsidP="00513A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Could entail having a representative from their organization as part of our annual SAA meeting and vice versa.</w:t>
      </w:r>
    </w:p>
    <w:p w:rsidR="00513AAF" w:rsidRPr="00AA103C" w:rsidRDefault="00513AAF" w:rsidP="00513A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 xml:space="preserve">Could entail a joint educational opportunity.    </w:t>
      </w:r>
    </w:p>
    <w:p w:rsidR="00513AAF" w:rsidRPr="00AA103C" w:rsidRDefault="00513AAF" w:rsidP="00513A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Institute a plan to ensure that the Architectural Records Roundtable’s national and global professional alliances beyond SAA remain stable and fruitful from year to year.</w:t>
      </w:r>
    </w:p>
    <w:p w:rsidR="00513AAF" w:rsidRPr="00AA103C" w:rsidRDefault="00513AAF" w:rsidP="00513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Continue to support and, as necessary, help steer the CAD/BIM Task Force’s work to research, innovate, and publish solutions for preserving born-digital architectural records, in partnership with national and global efforts focused on software and file format preservation within the archives profession and beyond.</w:t>
      </w:r>
    </w:p>
    <w:p w:rsidR="00513AAF" w:rsidRPr="00AA103C" w:rsidRDefault="00513AAF" w:rsidP="00513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Stay in touch with and aware of rapidly evolving record creation and usage practices within architectural firms in order to anticipate future collection stewardship challenges.</w:t>
      </w:r>
    </w:p>
    <w:p w:rsidR="00513AAF" w:rsidRPr="00AA103C" w:rsidRDefault="00513AAF" w:rsidP="00513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3C">
        <w:rPr>
          <w:rFonts w:ascii="Times New Roman" w:eastAsia="Times New Roman" w:hAnsi="Times New Roman" w:cs="Times New Roman"/>
          <w:sz w:val="24"/>
          <w:szCs w:val="24"/>
        </w:rPr>
        <w:t>Work with SAA and other architectural records partners to develop an educational opportunity on the subject of preserving born-digital architectural records. Open access to the training to interested parties beyond the confines of the Roundtable and SAA.</w:t>
      </w:r>
    </w:p>
    <w:p w:rsidR="003F6986" w:rsidRDefault="003F6986"/>
    <w:sectPr w:rsidR="003F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037"/>
    <w:multiLevelType w:val="multilevel"/>
    <w:tmpl w:val="68D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461D1"/>
    <w:multiLevelType w:val="multilevel"/>
    <w:tmpl w:val="8EB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A1F33"/>
    <w:multiLevelType w:val="multilevel"/>
    <w:tmpl w:val="308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AF"/>
    <w:rsid w:val="003F6986"/>
    <w:rsid w:val="005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B2A70-E563-4A33-B4DB-F0E01BE9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 of Technology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whagenmaier3</dc:creator>
  <cp:keywords/>
  <dc:description/>
  <cp:lastModifiedBy>whagenmaier3</cp:lastModifiedBy>
  <cp:revision>1</cp:revision>
  <dcterms:created xsi:type="dcterms:W3CDTF">2014-08-11T01:20:00Z</dcterms:created>
  <dcterms:modified xsi:type="dcterms:W3CDTF">2014-08-11T01:29:00Z</dcterms:modified>
</cp:coreProperties>
</file>