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4703E9" w14:textId="03C3E12C" w:rsidR="009720AD" w:rsidRDefault="00B32EA8">
      <w:pPr>
        <w:pStyle w:val="normal0"/>
        <w:jc w:val="center"/>
      </w:pPr>
      <w:r w:rsidRPr="00092916">
        <w:rPr>
          <w:rFonts w:ascii="Calibri" w:eastAsia="Calibri" w:hAnsi="Calibri" w:cs="Calibri"/>
          <w:i/>
          <w:sz w:val="30"/>
          <w:szCs w:val="30"/>
        </w:rPr>
        <w:t>The American Archivist</w:t>
      </w:r>
      <w:r>
        <w:rPr>
          <w:rFonts w:ascii="Calibri" w:eastAsia="Calibri" w:hAnsi="Calibri" w:cs="Calibri"/>
          <w:sz w:val="30"/>
          <w:szCs w:val="30"/>
        </w:rPr>
        <w:t xml:space="preserve"> Reviews</w:t>
      </w:r>
      <w:r w:rsidR="005D5B1F">
        <w:rPr>
          <w:rFonts w:ascii="Calibri" w:eastAsia="Calibri" w:hAnsi="Calibri" w:cs="Calibri"/>
          <w:sz w:val="30"/>
          <w:szCs w:val="30"/>
        </w:rPr>
        <w:t xml:space="preserve"> Section</w:t>
      </w:r>
    </w:p>
    <w:p w14:paraId="7D6DDEB4" w14:textId="77777777" w:rsidR="009720AD" w:rsidRDefault="00B32EA8">
      <w:pPr>
        <w:pStyle w:val="normal0"/>
        <w:jc w:val="center"/>
      </w:pPr>
      <w:r>
        <w:rPr>
          <w:rFonts w:ascii="Calibri" w:eastAsia="Calibri" w:hAnsi="Calibri" w:cs="Calibri"/>
          <w:sz w:val="30"/>
          <w:szCs w:val="30"/>
        </w:rPr>
        <w:t>Report to the Editorial Board</w:t>
      </w:r>
    </w:p>
    <w:p w14:paraId="7B059028" w14:textId="77777777" w:rsidR="009720AD" w:rsidRDefault="00B32EA8">
      <w:pPr>
        <w:pStyle w:val="normal0"/>
        <w:jc w:val="center"/>
      </w:pPr>
      <w:r>
        <w:rPr>
          <w:rFonts w:ascii="Calibri" w:eastAsia="Calibri" w:hAnsi="Calibri" w:cs="Calibri"/>
        </w:rPr>
        <w:t>Bethany Anderson</w:t>
      </w:r>
    </w:p>
    <w:p w14:paraId="1F78369C" w14:textId="40D43E75" w:rsidR="009720AD" w:rsidRDefault="005D5B1F">
      <w:pPr>
        <w:pStyle w:val="normal0"/>
        <w:jc w:val="center"/>
      </w:pPr>
      <w:r>
        <w:rPr>
          <w:rFonts w:ascii="Calibri" w:eastAsia="Calibri" w:hAnsi="Calibri" w:cs="Calibri"/>
        </w:rPr>
        <w:t>July 8</w:t>
      </w:r>
      <w:r w:rsidR="00B32EA8">
        <w:rPr>
          <w:rFonts w:ascii="Calibri" w:eastAsia="Calibri" w:hAnsi="Calibri" w:cs="Calibri"/>
        </w:rPr>
        <w:t>, 201</w:t>
      </w:r>
      <w:r>
        <w:rPr>
          <w:rFonts w:ascii="Calibri" w:eastAsia="Calibri" w:hAnsi="Calibri" w:cs="Calibri"/>
        </w:rPr>
        <w:t>7</w:t>
      </w:r>
    </w:p>
    <w:p w14:paraId="61D3BDAF" w14:textId="77777777" w:rsidR="009720AD" w:rsidRPr="007F6B02" w:rsidRDefault="00B32EA8">
      <w:pPr>
        <w:pStyle w:val="Heading4"/>
        <w:contextualSpacing w:val="0"/>
        <w:rPr>
          <w:sz w:val="28"/>
          <w:szCs w:val="28"/>
        </w:rPr>
      </w:pPr>
      <w:bookmarkStart w:id="0" w:name="h.lwrzjthey3sw" w:colFirst="0" w:colLast="0"/>
      <w:bookmarkEnd w:id="0"/>
      <w:r w:rsidRPr="007F6B02">
        <w:rPr>
          <w:color w:val="3D85C6"/>
          <w:sz w:val="28"/>
          <w:szCs w:val="28"/>
        </w:rPr>
        <w:t>Summary</w:t>
      </w:r>
    </w:p>
    <w:p w14:paraId="1320D990" w14:textId="6BA5E15C" w:rsidR="009720AD" w:rsidRPr="007F6B02" w:rsidRDefault="00092916">
      <w:pPr>
        <w:pStyle w:val="normal0"/>
        <w:spacing w:line="288" w:lineRule="auto"/>
        <w:rPr>
          <w:rFonts w:ascii="Calibri" w:hAnsi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Since becoming Reviews Editor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, </w:t>
      </w:r>
      <w:r w:rsidRPr="007F6B02">
        <w:rPr>
          <w:rFonts w:ascii="Calibri" w:eastAsia="Calibri" w:hAnsi="Calibri" w:cs="Calibri"/>
          <w:sz w:val="24"/>
          <w:szCs w:val="24"/>
        </w:rPr>
        <w:t>I have expanded the Reviews Section in a few ways, including increasing the number of reviews published in the journal; eig</w:t>
      </w:r>
      <w:r w:rsidR="001B56D5" w:rsidRPr="007F6B02">
        <w:rPr>
          <w:rFonts w:ascii="Calibri" w:eastAsia="Calibri" w:hAnsi="Calibri" w:cs="Calibri"/>
          <w:sz w:val="24"/>
          <w:szCs w:val="24"/>
        </w:rPr>
        <w:t>ht reviews were published in 80:</w:t>
      </w:r>
      <w:r w:rsidRPr="007F6B02">
        <w:rPr>
          <w:rFonts w:ascii="Calibri" w:eastAsia="Calibri" w:hAnsi="Calibri" w:cs="Calibri"/>
          <w:sz w:val="24"/>
          <w:szCs w:val="24"/>
        </w:rPr>
        <w:t xml:space="preserve">1, the Spring/Summer 2017 issue, and eleven reviews </w:t>
      </w:r>
      <w:r w:rsidR="001B56D5" w:rsidRPr="007F6B02">
        <w:rPr>
          <w:rFonts w:ascii="Calibri" w:eastAsia="Calibri" w:hAnsi="Calibri" w:cs="Calibri"/>
          <w:sz w:val="24"/>
          <w:szCs w:val="24"/>
        </w:rPr>
        <w:t>were submitted for 80:</w:t>
      </w:r>
      <w:r w:rsidRPr="007F6B02">
        <w:rPr>
          <w:rFonts w:ascii="Calibri" w:eastAsia="Calibri" w:hAnsi="Calibri" w:cs="Calibri"/>
          <w:sz w:val="24"/>
          <w:szCs w:val="24"/>
        </w:rPr>
        <w:t xml:space="preserve">2, the Fall/Winter 2017 issue. I anticipate publishing approximately ten reviews in each </w:t>
      </w:r>
      <w:r w:rsidR="001B56D5" w:rsidRPr="007F6B02">
        <w:rPr>
          <w:rFonts w:ascii="Calibri" w:eastAsia="Calibri" w:hAnsi="Calibri" w:cs="Calibri"/>
          <w:sz w:val="24"/>
          <w:szCs w:val="24"/>
        </w:rPr>
        <w:t xml:space="preserve">future issue moving forward. Additionally, I am including at least one report </w:t>
      </w:r>
      <w:r w:rsidR="00FB2C65">
        <w:rPr>
          <w:rFonts w:ascii="Calibri" w:eastAsia="Calibri" w:hAnsi="Calibri" w:cs="Calibri"/>
          <w:sz w:val="24"/>
          <w:szCs w:val="24"/>
        </w:rPr>
        <w:t>or</w:t>
      </w:r>
      <w:r w:rsidR="001B56D5" w:rsidRPr="007F6B02">
        <w:rPr>
          <w:rFonts w:ascii="Calibri" w:eastAsia="Calibri" w:hAnsi="Calibri" w:cs="Calibri"/>
          <w:sz w:val="24"/>
          <w:szCs w:val="24"/>
        </w:rPr>
        <w:t xml:space="preserve"> other open access literature of significance to the archival profession in each issue.</w:t>
      </w:r>
      <w:r w:rsidR="001B56D5" w:rsidRPr="007F6B02">
        <w:rPr>
          <w:rStyle w:val="FootnoteReference"/>
          <w:rFonts w:ascii="Calibri" w:eastAsia="Calibri" w:hAnsi="Calibri" w:cs="Calibri"/>
          <w:sz w:val="24"/>
          <w:szCs w:val="24"/>
        </w:rPr>
        <w:footnoteReference w:id="1"/>
      </w:r>
      <w:r w:rsidR="00AD62B0" w:rsidRPr="007F6B02">
        <w:rPr>
          <w:rFonts w:ascii="Calibri" w:eastAsia="Calibri" w:hAnsi="Calibri" w:cs="Calibri"/>
          <w:sz w:val="24"/>
          <w:szCs w:val="24"/>
        </w:rPr>
        <w:t xml:space="preserve"> Lastly, I am expanding the cadre of reviewers internationally, and so far </w:t>
      </w:r>
      <w:r w:rsidR="001458EE">
        <w:rPr>
          <w:rFonts w:ascii="Calibri" w:eastAsia="Calibri" w:hAnsi="Calibri" w:cs="Calibri"/>
          <w:sz w:val="24"/>
          <w:szCs w:val="24"/>
        </w:rPr>
        <w:t xml:space="preserve">I </w:t>
      </w:r>
      <w:r w:rsidR="00AD62B0" w:rsidRPr="007F6B02">
        <w:rPr>
          <w:rFonts w:ascii="Calibri" w:eastAsia="Calibri" w:hAnsi="Calibri" w:cs="Calibri"/>
          <w:sz w:val="24"/>
          <w:szCs w:val="24"/>
        </w:rPr>
        <w:t>have reviewers from Canada, the UK, and Germany.</w:t>
      </w:r>
    </w:p>
    <w:p w14:paraId="6E472DDF" w14:textId="77777777" w:rsidR="009720AD" w:rsidRPr="007F6B02" w:rsidRDefault="009720AD">
      <w:pPr>
        <w:pStyle w:val="normal0"/>
        <w:spacing w:line="288" w:lineRule="auto"/>
        <w:rPr>
          <w:rFonts w:ascii="Calibri" w:hAnsi="Calibri"/>
          <w:sz w:val="24"/>
          <w:szCs w:val="24"/>
        </w:rPr>
      </w:pPr>
    </w:p>
    <w:p w14:paraId="4A080089" w14:textId="492A6FB6" w:rsidR="0028304A" w:rsidRPr="007F6B02" w:rsidRDefault="001B56D5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As noted above, eight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 reviews </w:t>
      </w:r>
      <w:r w:rsidR="000A6CE8" w:rsidRPr="007F6B02">
        <w:rPr>
          <w:rFonts w:ascii="Calibri" w:eastAsia="Calibri" w:hAnsi="Calibri" w:cs="Calibri"/>
          <w:sz w:val="24"/>
          <w:szCs w:val="24"/>
        </w:rPr>
        <w:t>were published in</w:t>
      </w:r>
      <w:r w:rsidR="0028304A" w:rsidRPr="007F6B02">
        <w:rPr>
          <w:rFonts w:ascii="Calibri" w:eastAsia="Calibri" w:hAnsi="Calibri" w:cs="Calibri"/>
          <w:sz w:val="24"/>
          <w:szCs w:val="24"/>
        </w:rPr>
        <w:t xml:space="preserve"> 80:1, </w:t>
      </w:r>
      <w:r w:rsidRPr="007F6B02">
        <w:rPr>
          <w:rFonts w:ascii="Calibri" w:eastAsia="Calibri" w:hAnsi="Calibri" w:cs="Calibri"/>
          <w:sz w:val="24"/>
          <w:szCs w:val="24"/>
        </w:rPr>
        <w:t>eleven reviews</w:t>
      </w:r>
      <w:r w:rsidR="000A6CE8" w:rsidRPr="007F6B02">
        <w:rPr>
          <w:rFonts w:ascii="Calibri" w:eastAsia="Calibri" w:hAnsi="Calibri" w:cs="Calibri"/>
          <w:sz w:val="24"/>
          <w:szCs w:val="24"/>
        </w:rPr>
        <w:t xml:space="preserve"> have been submitted</w:t>
      </w:r>
      <w:r w:rsidRPr="007F6B02">
        <w:rPr>
          <w:rFonts w:ascii="Calibri" w:eastAsia="Calibri" w:hAnsi="Calibri" w:cs="Calibri"/>
          <w:sz w:val="24"/>
          <w:szCs w:val="24"/>
        </w:rPr>
        <w:t xml:space="preserve"> for 80</w:t>
      </w:r>
      <w:r w:rsidR="0028304A" w:rsidRPr="007F6B02">
        <w:rPr>
          <w:rFonts w:ascii="Calibri" w:eastAsia="Calibri" w:hAnsi="Calibri" w:cs="Calibri"/>
          <w:sz w:val="24"/>
          <w:szCs w:val="24"/>
        </w:rPr>
        <w:t xml:space="preserve">:2, and </w:t>
      </w:r>
      <w:r w:rsidRPr="007F6B02">
        <w:rPr>
          <w:rFonts w:ascii="Calibri" w:eastAsia="Calibri" w:hAnsi="Calibri" w:cs="Calibri"/>
          <w:sz w:val="24"/>
          <w:szCs w:val="24"/>
        </w:rPr>
        <w:t>ten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 reviews</w:t>
      </w:r>
      <w:r w:rsidRPr="007F6B02">
        <w:rPr>
          <w:rFonts w:ascii="Calibri" w:eastAsia="Calibri" w:hAnsi="Calibri" w:cs="Calibri"/>
          <w:sz w:val="24"/>
          <w:szCs w:val="24"/>
        </w:rPr>
        <w:t xml:space="preserve"> are currently in process for 81</w:t>
      </w:r>
      <w:r w:rsidR="00B32EA8" w:rsidRPr="007F6B02">
        <w:rPr>
          <w:rFonts w:ascii="Calibri" w:eastAsia="Calibri" w:hAnsi="Calibri" w:cs="Calibri"/>
          <w:sz w:val="24"/>
          <w:szCs w:val="24"/>
        </w:rPr>
        <w:t>:1</w:t>
      </w:r>
      <w:r w:rsidR="008F1F7F" w:rsidRPr="007F6B02">
        <w:rPr>
          <w:rFonts w:ascii="Calibri" w:eastAsia="Calibri" w:hAnsi="Calibri" w:cs="Calibri"/>
          <w:sz w:val="24"/>
          <w:szCs w:val="24"/>
        </w:rPr>
        <w:t xml:space="preserve"> (detailed further below)</w:t>
      </w:r>
      <w:r w:rsidR="00B32EA8" w:rsidRPr="007F6B02">
        <w:rPr>
          <w:rFonts w:ascii="Calibri" w:eastAsia="Calibri" w:hAnsi="Calibri" w:cs="Calibri"/>
          <w:sz w:val="24"/>
          <w:szCs w:val="24"/>
        </w:rPr>
        <w:t>. In addition</w:t>
      </w:r>
      <w:r w:rsidR="0028304A" w:rsidRPr="007F6B02">
        <w:rPr>
          <w:rFonts w:ascii="Calibri" w:eastAsia="Calibri" w:hAnsi="Calibri" w:cs="Calibri"/>
          <w:sz w:val="24"/>
          <w:szCs w:val="24"/>
        </w:rPr>
        <w:t xml:space="preserve">, the guidelines for submitting reviews on the SAA site (which are linked on the AA site under “Submissions”) were updated on July 5, 2017: </w:t>
      </w:r>
      <w:hyperlink r:id="rId9" w:history="1">
        <w:r w:rsidR="0028304A" w:rsidRPr="007F6B02">
          <w:rPr>
            <w:rStyle w:val="Hyperlink"/>
            <w:rFonts w:ascii="Calibri" w:eastAsia="Calibri" w:hAnsi="Calibri" w:cs="Calibri"/>
            <w:sz w:val="24"/>
            <w:szCs w:val="24"/>
          </w:rPr>
          <w:t>https://www2.archivists.org/american-archivist/publication-review</w:t>
        </w:r>
      </w:hyperlink>
      <w:r w:rsidR="0028304A" w:rsidRPr="007F6B02">
        <w:rPr>
          <w:rFonts w:ascii="Calibri" w:eastAsia="Calibri" w:hAnsi="Calibri" w:cs="Calibri"/>
          <w:sz w:val="24"/>
          <w:szCs w:val="24"/>
        </w:rPr>
        <w:t xml:space="preserve">. The updated </w:t>
      </w:r>
      <w:r w:rsidR="00F03106" w:rsidRPr="007F6B02">
        <w:rPr>
          <w:rFonts w:ascii="Calibri" w:eastAsia="Calibri" w:hAnsi="Calibri" w:cs="Calibri"/>
          <w:sz w:val="24"/>
          <w:szCs w:val="24"/>
        </w:rPr>
        <w:t xml:space="preserve">guidelines provide prospective reviewers with </w:t>
      </w:r>
      <w:r w:rsidR="00FB2C65">
        <w:rPr>
          <w:rFonts w:ascii="Calibri" w:eastAsia="Calibri" w:hAnsi="Calibri" w:cs="Calibri"/>
          <w:sz w:val="24"/>
          <w:szCs w:val="24"/>
        </w:rPr>
        <w:t>additional</w:t>
      </w:r>
      <w:r w:rsidR="00F03106" w:rsidRPr="007F6B02">
        <w:rPr>
          <w:rFonts w:ascii="Calibri" w:eastAsia="Calibri" w:hAnsi="Calibri" w:cs="Calibri"/>
          <w:sz w:val="24"/>
          <w:szCs w:val="24"/>
        </w:rPr>
        <w:t xml:space="preserve"> information and guidance on writing a review, style and grammar, and the editorial and production process.</w:t>
      </w:r>
    </w:p>
    <w:p w14:paraId="735FAA6D" w14:textId="77777777" w:rsidR="0028304A" w:rsidRPr="007F6B02" w:rsidRDefault="0028304A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0F5798B3" w14:textId="6922C0BD" w:rsidR="009720AD" w:rsidRPr="007F6B02" w:rsidRDefault="0028304A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On August 7, 20</w:t>
      </w:r>
      <w:r w:rsidR="00FB2C65">
        <w:rPr>
          <w:rFonts w:ascii="Calibri" w:eastAsia="Calibri" w:hAnsi="Calibri" w:cs="Calibri"/>
          <w:sz w:val="24"/>
          <w:szCs w:val="24"/>
        </w:rPr>
        <w:t>16, Gloria Gonzalez became</w:t>
      </w:r>
      <w:r w:rsidRPr="007F6B02">
        <w:rPr>
          <w:rFonts w:ascii="Calibri" w:eastAsia="Calibri" w:hAnsi="Calibri" w:cs="Calibri"/>
          <w:sz w:val="24"/>
          <w:szCs w:val="24"/>
        </w:rPr>
        <w:t xml:space="preserve"> Coordinator</w:t>
      </w:r>
      <w:r w:rsidR="00BB3879" w:rsidRPr="007F6B02">
        <w:rPr>
          <w:rFonts w:ascii="Calibri" w:eastAsia="Calibri" w:hAnsi="Calibri" w:cs="Calibri"/>
          <w:sz w:val="24"/>
          <w:szCs w:val="24"/>
        </w:rPr>
        <w:t xml:space="preserve"> for the Reviews Portal (RP). Initial work focused </w:t>
      </w:r>
      <w:r w:rsidR="00AC150A">
        <w:rPr>
          <w:rFonts w:ascii="Calibri" w:eastAsia="Calibri" w:hAnsi="Calibri" w:cs="Calibri"/>
          <w:sz w:val="24"/>
          <w:szCs w:val="24"/>
        </w:rPr>
        <w:t>on finishing the transition of</w:t>
      </w:r>
      <w:r w:rsidR="00BB3879" w:rsidRPr="007F6B02">
        <w:rPr>
          <w:rFonts w:ascii="Calibri" w:eastAsia="Calibri" w:hAnsi="Calibri" w:cs="Calibri"/>
          <w:sz w:val="24"/>
          <w:szCs w:val="24"/>
        </w:rPr>
        <w:t xml:space="preserve"> the RP from th</w:t>
      </w:r>
      <w:r w:rsidR="001458EE">
        <w:rPr>
          <w:rFonts w:ascii="Calibri" w:eastAsia="Calibri" w:hAnsi="Calibri" w:cs="Calibri"/>
          <w:sz w:val="24"/>
          <w:szCs w:val="24"/>
        </w:rPr>
        <w:t xml:space="preserve">e SAA Drupal site to </w:t>
      </w:r>
      <w:proofErr w:type="spellStart"/>
      <w:r w:rsidR="001458EE">
        <w:rPr>
          <w:rFonts w:ascii="Calibri" w:eastAsia="Calibri" w:hAnsi="Calibri" w:cs="Calibri"/>
          <w:sz w:val="24"/>
          <w:szCs w:val="24"/>
        </w:rPr>
        <w:t>WordPress</w:t>
      </w:r>
      <w:proofErr w:type="spellEnd"/>
      <w:r w:rsidR="001458EE">
        <w:rPr>
          <w:rFonts w:ascii="Calibri" w:eastAsia="Calibri" w:hAnsi="Calibri" w:cs="Calibri"/>
          <w:sz w:val="24"/>
          <w:szCs w:val="24"/>
        </w:rPr>
        <w:t>. T</w:t>
      </w:r>
      <w:r w:rsidR="00BB3879" w:rsidRPr="007F6B02">
        <w:rPr>
          <w:rFonts w:ascii="Calibri" w:eastAsia="Calibri" w:hAnsi="Calibri" w:cs="Calibri"/>
          <w:sz w:val="24"/>
          <w:szCs w:val="24"/>
        </w:rPr>
        <w:t xml:space="preserve">he new RP officially launched on September 8, 2016: </w:t>
      </w:r>
      <w:hyperlink r:id="rId10" w:history="1">
        <w:r w:rsidR="00BB3879" w:rsidRPr="007F6B02">
          <w:rPr>
            <w:rStyle w:val="Hyperlink"/>
            <w:rFonts w:ascii="Calibri" w:eastAsia="Calibri" w:hAnsi="Calibri" w:cs="Calibri"/>
            <w:sz w:val="24"/>
            <w:szCs w:val="24"/>
          </w:rPr>
          <w:t>https://reviews.americanarchivist.org/</w:t>
        </w:r>
      </w:hyperlink>
      <w:r w:rsidR="00FB2C65">
        <w:rPr>
          <w:rFonts w:ascii="Calibri" w:eastAsia="Calibri" w:hAnsi="Calibri" w:cs="Calibri"/>
          <w:sz w:val="24"/>
          <w:szCs w:val="24"/>
        </w:rPr>
        <w:t>. Since the new RP launched, five</w:t>
      </w:r>
      <w:r w:rsidR="00BB3879" w:rsidRPr="007F6B02">
        <w:rPr>
          <w:rFonts w:ascii="Calibri" w:eastAsia="Calibri" w:hAnsi="Calibri" w:cs="Calibri"/>
          <w:sz w:val="24"/>
          <w:szCs w:val="24"/>
        </w:rPr>
        <w:t xml:space="preserve"> reviews have been published (detailed further below). Additionally, we have created a proposal to launch a podcast on the RP for interviews with authors of publications and creators of software, digital projects, etc. The proposal </w:t>
      </w:r>
      <w:r w:rsidR="001458EE">
        <w:rPr>
          <w:rFonts w:ascii="Calibri" w:eastAsia="Calibri" w:hAnsi="Calibri" w:cs="Calibri"/>
          <w:sz w:val="24"/>
          <w:szCs w:val="24"/>
        </w:rPr>
        <w:t>is pr</w:t>
      </w:r>
      <w:r w:rsidR="00AC150A">
        <w:rPr>
          <w:rFonts w:ascii="Calibri" w:eastAsia="Calibri" w:hAnsi="Calibri" w:cs="Calibri"/>
          <w:sz w:val="24"/>
          <w:szCs w:val="24"/>
        </w:rPr>
        <w:t>ovided to the Editorial Board as</w:t>
      </w:r>
      <w:r w:rsidR="001458EE">
        <w:rPr>
          <w:rFonts w:ascii="Calibri" w:eastAsia="Calibri" w:hAnsi="Calibri" w:cs="Calibri"/>
          <w:sz w:val="24"/>
          <w:szCs w:val="24"/>
        </w:rPr>
        <w:t xml:space="preserve"> a separate attachment.</w:t>
      </w:r>
    </w:p>
    <w:p w14:paraId="7704B985" w14:textId="77777777" w:rsidR="009720AD" w:rsidRPr="007F6B02" w:rsidRDefault="009720AD">
      <w:pPr>
        <w:pStyle w:val="normal0"/>
        <w:spacing w:line="288" w:lineRule="auto"/>
        <w:rPr>
          <w:rFonts w:ascii="Calibri" w:hAnsi="Calibri"/>
          <w:sz w:val="24"/>
          <w:szCs w:val="24"/>
        </w:rPr>
      </w:pPr>
    </w:p>
    <w:p w14:paraId="65562C9D" w14:textId="77777777" w:rsidR="00FB2C65" w:rsidRDefault="00FB2C65" w:rsidP="00F03106">
      <w:pPr>
        <w:pStyle w:val="normal0"/>
        <w:spacing w:line="288" w:lineRule="auto"/>
        <w:rPr>
          <w:rFonts w:ascii="Calibri" w:hAnsi="Calibri"/>
          <w:color w:val="3D85C6"/>
          <w:sz w:val="28"/>
          <w:szCs w:val="28"/>
        </w:rPr>
      </w:pPr>
    </w:p>
    <w:p w14:paraId="35FA754D" w14:textId="77777777" w:rsidR="00FB2C65" w:rsidRDefault="00FB2C65" w:rsidP="00F03106">
      <w:pPr>
        <w:pStyle w:val="normal0"/>
        <w:spacing w:line="288" w:lineRule="auto"/>
        <w:rPr>
          <w:rFonts w:ascii="Calibri" w:hAnsi="Calibri"/>
          <w:color w:val="3D85C6"/>
          <w:sz w:val="28"/>
          <w:szCs w:val="28"/>
        </w:rPr>
      </w:pPr>
    </w:p>
    <w:p w14:paraId="6472E4E2" w14:textId="77777777" w:rsidR="00FB2C65" w:rsidRDefault="00FB2C65" w:rsidP="00F03106">
      <w:pPr>
        <w:pStyle w:val="normal0"/>
        <w:spacing w:line="288" w:lineRule="auto"/>
        <w:rPr>
          <w:rFonts w:ascii="Calibri" w:hAnsi="Calibri"/>
          <w:color w:val="3D85C6"/>
          <w:sz w:val="28"/>
          <w:szCs w:val="28"/>
        </w:rPr>
      </w:pPr>
    </w:p>
    <w:p w14:paraId="26C3B11B" w14:textId="77777777" w:rsidR="00FB2C65" w:rsidRDefault="00FB2C65" w:rsidP="00F03106">
      <w:pPr>
        <w:pStyle w:val="normal0"/>
        <w:spacing w:line="288" w:lineRule="auto"/>
        <w:rPr>
          <w:rFonts w:ascii="Calibri" w:hAnsi="Calibri"/>
          <w:color w:val="3D85C6"/>
          <w:sz w:val="28"/>
          <w:szCs w:val="28"/>
        </w:rPr>
      </w:pPr>
    </w:p>
    <w:p w14:paraId="445E757B" w14:textId="0FFC2C4E" w:rsidR="008F1F7F" w:rsidRPr="005B0A94" w:rsidRDefault="00F03106" w:rsidP="00F03106">
      <w:pPr>
        <w:pStyle w:val="normal0"/>
        <w:spacing w:line="288" w:lineRule="auto"/>
        <w:rPr>
          <w:sz w:val="28"/>
          <w:szCs w:val="28"/>
        </w:rPr>
      </w:pPr>
      <w:r w:rsidRPr="005B0A94">
        <w:rPr>
          <w:color w:val="3D85C6"/>
          <w:sz w:val="28"/>
          <w:szCs w:val="28"/>
        </w:rPr>
        <w:lastRenderedPageBreak/>
        <w:t>Reviews</w:t>
      </w:r>
    </w:p>
    <w:p w14:paraId="50D7C9ED" w14:textId="2D3FB109" w:rsidR="009720AD" w:rsidRPr="007F6B02" w:rsidRDefault="00CD3E30" w:rsidP="00CD3E30">
      <w:pPr>
        <w:pStyle w:val="normal0"/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Eight publication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 rev</w:t>
      </w:r>
      <w:r w:rsidRPr="007F6B02">
        <w:rPr>
          <w:rFonts w:ascii="Calibri" w:eastAsia="Calibri" w:hAnsi="Calibri" w:cs="Calibri"/>
          <w:sz w:val="24"/>
          <w:szCs w:val="24"/>
        </w:rPr>
        <w:t xml:space="preserve">iews were </w:t>
      </w:r>
      <w:r w:rsidR="00F03106" w:rsidRPr="007F6B02">
        <w:rPr>
          <w:rFonts w:ascii="Calibri" w:eastAsia="Calibri" w:hAnsi="Calibri" w:cs="Calibri"/>
          <w:sz w:val="24"/>
          <w:szCs w:val="24"/>
        </w:rPr>
        <w:t>published</w:t>
      </w:r>
      <w:r w:rsidRPr="007F6B02">
        <w:rPr>
          <w:rFonts w:ascii="Calibri" w:eastAsia="Calibri" w:hAnsi="Calibri" w:cs="Calibri"/>
          <w:sz w:val="24"/>
          <w:szCs w:val="24"/>
        </w:rPr>
        <w:t xml:space="preserve"> issue 80</w:t>
      </w:r>
      <w:r w:rsidR="00B32EA8" w:rsidRPr="007F6B02">
        <w:rPr>
          <w:rFonts w:ascii="Calibri" w:eastAsia="Calibri" w:hAnsi="Calibri" w:cs="Calibri"/>
          <w:sz w:val="24"/>
          <w:szCs w:val="24"/>
        </w:rPr>
        <w:t>:1</w:t>
      </w:r>
      <w:r w:rsidR="00F03106" w:rsidRPr="007F6B02">
        <w:rPr>
          <w:rFonts w:ascii="Calibri" w:eastAsia="Calibri" w:hAnsi="Calibri" w:cs="Calibri"/>
          <w:sz w:val="24"/>
          <w:szCs w:val="24"/>
        </w:rPr>
        <w:t>, Spring/Summer 2017</w:t>
      </w:r>
      <w:r w:rsidRPr="007F6B02">
        <w:rPr>
          <w:rFonts w:ascii="Calibri" w:eastAsia="Calibri" w:hAnsi="Calibri" w:cs="Calibri"/>
          <w:sz w:val="24"/>
          <w:szCs w:val="24"/>
        </w:rPr>
        <w:t>:</w:t>
      </w:r>
    </w:p>
    <w:p w14:paraId="7A89A66E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>Out of the Closet, Into the Archives: Researching Sexual Histories</w:t>
      </w:r>
      <w:r w:rsidRPr="007F6B02">
        <w:rPr>
          <w:rFonts w:ascii="Calibri" w:eastAsia="Calibri" w:hAnsi="Calibri" w:cs="Calibri"/>
          <w:sz w:val="24"/>
          <w:szCs w:val="24"/>
        </w:rPr>
        <w:t>, reviewed by Kelly Wooten</w:t>
      </w:r>
    </w:p>
    <w:p w14:paraId="55B46F58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>Track Changes: A Literary History of Word Processing</w:t>
      </w:r>
      <w:r w:rsidRPr="007F6B02">
        <w:rPr>
          <w:rFonts w:ascii="Calibri" w:eastAsia="Calibri" w:hAnsi="Calibri" w:cs="Calibri"/>
          <w:sz w:val="24"/>
          <w:szCs w:val="24"/>
        </w:rPr>
        <w:t>, reviewed by Thomas Padilla</w:t>
      </w:r>
    </w:p>
    <w:p w14:paraId="337FF3D3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Times New Roman" w:hAnsi="Calibri" w:cs="Times New Roman"/>
          <w:bCs/>
          <w:i/>
          <w:color w:val="333333"/>
          <w:sz w:val="24"/>
          <w:szCs w:val="24"/>
          <w:shd w:val="clear" w:color="auto" w:fill="FFFFFF"/>
        </w:rPr>
        <w:t xml:space="preserve">Alva </w:t>
      </w:r>
      <w:proofErr w:type="spellStart"/>
      <w:r w:rsidRPr="007F6B02">
        <w:rPr>
          <w:rFonts w:ascii="Calibri" w:eastAsia="Times New Roman" w:hAnsi="Calibri" w:cs="Times New Roman"/>
          <w:bCs/>
          <w:i/>
          <w:color w:val="333333"/>
          <w:sz w:val="24"/>
          <w:szCs w:val="24"/>
          <w:shd w:val="clear" w:color="auto" w:fill="FFFFFF"/>
        </w:rPr>
        <w:t>Ixtlilxochitl's</w:t>
      </w:r>
      <w:proofErr w:type="spellEnd"/>
      <w:r w:rsidRPr="007F6B02">
        <w:rPr>
          <w:rFonts w:ascii="Calibri" w:eastAsia="Times New Roman" w:hAnsi="Calibri" w:cs="Times New Roman"/>
          <w:bCs/>
          <w:i/>
          <w:color w:val="333333"/>
          <w:sz w:val="24"/>
          <w:szCs w:val="24"/>
          <w:shd w:val="clear" w:color="auto" w:fill="FFFFFF"/>
        </w:rPr>
        <w:t xml:space="preserve"> Native Archive and the Circulation of Knowledge in Colonial Mexico,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 reviewed by </w:t>
      </w:r>
      <w:r w:rsidRPr="007F6B02">
        <w:rPr>
          <w:rFonts w:ascii="Calibri" w:eastAsia="Calibri" w:hAnsi="Calibri" w:cs="Calibri"/>
          <w:sz w:val="24"/>
          <w:szCs w:val="24"/>
        </w:rPr>
        <w:t xml:space="preserve">Eric C. </w:t>
      </w:r>
      <w:proofErr w:type="spellStart"/>
      <w:r w:rsidRPr="007F6B02">
        <w:rPr>
          <w:rFonts w:ascii="Calibri" w:eastAsia="Calibri" w:hAnsi="Calibri" w:cs="Calibri"/>
          <w:sz w:val="24"/>
          <w:szCs w:val="24"/>
        </w:rPr>
        <w:t>Stoykovich</w:t>
      </w:r>
    </w:p>
    <w:p w14:paraId="72B656C9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proofErr w:type="spellEnd"/>
      <w:r w:rsidRPr="007F6B02">
        <w:rPr>
          <w:rFonts w:ascii="Calibri" w:eastAsia="Calibri" w:hAnsi="Calibri" w:cs="Calibri"/>
          <w:i/>
          <w:sz w:val="24"/>
          <w:szCs w:val="24"/>
        </w:rPr>
        <w:t>Personal Digital Archiving: DPC Technology Watch Report 15-01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, reviewed by </w:t>
      </w:r>
      <w:r w:rsidRPr="007F6B02">
        <w:rPr>
          <w:rFonts w:ascii="Calibri" w:eastAsia="Calibri" w:hAnsi="Calibri" w:cs="Calibri"/>
          <w:sz w:val="24"/>
          <w:szCs w:val="24"/>
        </w:rPr>
        <w:t>Erin O’Meara</w:t>
      </w:r>
    </w:p>
    <w:p w14:paraId="5C41A8D0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>Paper Cadavers: The Archives of Dictatorship in Guatemala</w:t>
      </w:r>
      <w:r w:rsidRPr="007F6B02">
        <w:rPr>
          <w:rFonts w:ascii="Calibri" w:eastAsia="Calibri" w:hAnsi="Calibri" w:cs="Calibri"/>
          <w:sz w:val="24"/>
          <w:szCs w:val="24"/>
        </w:rPr>
        <w:t xml:space="preserve">, reviewed by </w:t>
      </w:r>
      <w:proofErr w:type="spellStart"/>
      <w:r w:rsidRPr="007F6B02">
        <w:rPr>
          <w:rFonts w:ascii="Calibri" w:eastAsia="Calibri" w:hAnsi="Calibri" w:cs="Calibri"/>
          <w:sz w:val="24"/>
          <w:szCs w:val="24"/>
        </w:rPr>
        <w:t>Elvia</w:t>
      </w:r>
      <w:proofErr w:type="spellEnd"/>
      <w:r w:rsidRPr="007F6B02">
        <w:rPr>
          <w:rFonts w:ascii="Calibri" w:eastAsia="Calibri" w:hAnsi="Calibri" w:cs="Calibri"/>
          <w:sz w:val="24"/>
          <w:szCs w:val="24"/>
        </w:rPr>
        <w:t xml:space="preserve"> Arroyo-Ramirez</w:t>
      </w:r>
    </w:p>
    <w:p w14:paraId="4604FC37" w14:textId="591C0706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 xml:space="preserve">The No-Nonsense Guide to Archives and </w:t>
      </w:r>
      <w:proofErr w:type="spellStart"/>
      <w:r w:rsidRPr="007F6B02">
        <w:rPr>
          <w:rFonts w:ascii="Calibri" w:eastAsia="Calibri" w:hAnsi="Calibri" w:cs="Calibri"/>
          <w:i/>
          <w:sz w:val="24"/>
          <w:szCs w:val="24"/>
        </w:rPr>
        <w:t>RecordKeeping</w:t>
      </w:r>
      <w:proofErr w:type="spellEnd"/>
      <w:r w:rsidRPr="007F6B02">
        <w:rPr>
          <w:rFonts w:ascii="Calibri" w:eastAsia="Calibri" w:hAnsi="Calibri" w:cs="Calibri"/>
          <w:sz w:val="24"/>
          <w:szCs w:val="24"/>
        </w:rPr>
        <w:t>, reviewed by Kathleen D. Roe</w:t>
      </w:r>
    </w:p>
    <w:p w14:paraId="40355574" w14:textId="3EBA7580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>Description: Innovative Practices for Archives and Special Collections</w:t>
      </w:r>
      <w:r w:rsidRPr="007F6B02">
        <w:rPr>
          <w:rFonts w:ascii="Calibri" w:eastAsia="Calibri" w:hAnsi="Calibri" w:cs="Calibri"/>
          <w:sz w:val="24"/>
          <w:szCs w:val="24"/>
        </w:rPr>
        <w:t xml:space="preserve">, reviewed by Olga </w:t>
      </w:r>
      <w:proofErr w:type="spellStart"/>
      <w:r w:rsidRPr="007F6B02">
        <w:rPr>
          <w:rFonts w:ascii="Calibri" w:eastAsia="Calibri" w:hAnsi="Calibri" w:cs="Calibri"/>
          <w:sz w:val="24"/>
          <w:szCs w:val="24"/>
        </w:rPr>
        <w:t>Virakhovskaya</w:t>
      </w:r>
      <w:proofErr w:type="spellEnd"/>
    </w:p>
    <w:p w14:paraId="4AFC6FAA" w14:textId="77777777" w:rsidR="00CD3E30" w:rsidRPr="007F6B02" w:rsidRDefault="00CD3E30" w:rsidP="00CD3E30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i/>
          <w:sz w:val="24"/>
          <w:szCs w:val="24"/>
        </w:rPr>
        <w:t>When We Are No More: How Digital Memory is Shaping our Future</w:t>
      </w:r>
      <w:r w:rsidRPr="007F6B02">
        <w:rPr>
          <w:rFonts w:ascii="Calibri" w:eastAsia="Calibri" w:hAnsi="Calibri" w:cs="Calibri"/>
          <w:sz w:val="24"/>
          <w:szCs w:val="24"/>
        </w:rPr>
        <w:t>, reviewed by Trevor Owens</w:t>
      </w:r>
    </w:p>
    <w:p w14:paraId="3817C6CA" w14:textId="77777777" w:rsidR="00CD3E30" w:rsidRPr="007F6B02" w:rsidRDefault="00CD3E30" w:rsidP="00CD3E30">
      <w:pPr>
        <w:pStyle w:val="normal0"/>
        <w:contextualSpacing/>
        <w:rPr>
          <w:rFonts w:ascii="Calibri" w:eastAsia="Calibri" w:hAnsi="Calibri" w:cs="Calibri"/>
          <w:i/>
          <w:sz w:val="24"/>
          <w:szCs w:val="24"/>
        </w:rPr>
      </w:pPr>
    </w:p>
    <w:p w14:paraId="47849B4E" w14:textId="7F7766B4" w:rsidR="00CD3E30" w:rsidRPr="007F6B02" w:rsidRDefault="008F1F7F" w:rsidP="00CD3E30">
      <w:pPr>
        <w:pStyle w:val="normal0"/>
        <w:contextualSpacing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In March</w:t>
      </w:r>
      <w:r w:rsidR="00CD3E30" w:rsidRPr="007F6B02">
        <w:rPr>
          <w:rFonts w:ascii="Calibri" w:eastAsia="Calibri" w:hAnsi="Calibri" w:cs="Calibri"/>
          <w:sz w:val="24"/>
          <w:szCs w:val="24"/>
        </w:rPr>
        <w:t xml:space="preserve"> 2017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, </w:t>
      </w:r>
      <w:r w:rsidR="00CD3E30" w:rsidRPr="007F6B02">
        <w:rPr>
          <w:rFonts w:ascii="Calibri" w:eastAsia="Calibri" w:hAnsi="Calibri" w:cs="Calibri"/>
          <w:sz w:val="24"/>
          <w:szCs w:val="24"/>
        </w:rPr>
        <w:t>eleven</w:t>
      </w:r>
      <w:r w:rsidR="00B32EA8" w:rsidRPr="007F6B02">
        <w:rPr>
          <w:rFonts w:ascii="Calibri" w:eastAsia="Calibri" w:hAnsi="Calibri" w:cs="Calibri"/>
          <w:sz w:val="24"/>
          <w:szCs w:val="24"/>
        </w:rPr>
        <w:t xml:space="preserve"> rev</w:t>
      </w:r>
      <w:r w:rsidR="00CD3E30" w:rsidRPr="007F6B02">
        <w:rPr>
          <w:rFonts w:ascii="Calibri" w:eastAsia="Calibri" w:hAnsi="Calibri" w:cs="Calibri"/>
          <w:sz w:val="24"/>
          <w:szCs w:val="24"/>
        </w:rPr>
        <w:t>iews were submitted for issue 80:2</w:t>
      </w:r>
      <w:r w:rsidR="00F03106" w:rsidRPr="007F6B02">
        <w:rPr>
          <w:rFonts w:ascii="Calibri" w:eastAsia="Calibri" w:hAnsi="Calibri" w:cs="Calibri"/>
          <w:sz w:val="24"/>
          <w:szCs w:val="24"/>
        </w:rPr>
        <w:t>, Fall/Winter 2017</w:t>
      </w:r>
      <w:r w:rsidR="00CD3E30" w:rsidRPr="007F6B02">
        <w:rPr>
          <w:rFonts w:ascii="Calibri" w:eastAsia="Calibri" w:hAnsi="Calibri" w:cs="Calibri"/>
          <w:sz w:val="24"/>
          <w:szCs w:val="24"/>
        </w:rPr>
        <w:t>:</w:t>
      </w:r>
    </w:p>
    <w:p w14:paraId="0734438E" w14:textId="4D31885A" w:rsidR="00CD3E30" w:rsidRPr="007F6B02" w:rsidRDefault="00CD3E30" w:rsidP="00CD3E30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Latinos in Libraries, Museums, and Archives: Cultural Competence in Action! An Asset-Based Approach</w:t>
      </w:r>
      <w:r w:rsidRPr="007F6B02">
        <w:rPr>
          <w:rFonts w:ascii="Calibri" w:hAnsi="Calibri" w:cs="Times New Roman"/>
          <w:sz w:val="24"/>
          <w:szCs w:val="24"/>
        </w:rPr>
        <w:t>, reviewed by Margarita Vargas-</w:t>
      </w:r>
      <w:proofErr w:type="spellStart"/>
      <w:r w:rsidRPr="007F6B02">
        <w:rPr>
          <w:rFonts w:ascii="Calibri" w:hAnsi="Calibri" w:cs="Times New Roman"/>
          <w:sz w:val="24"/>
          <w:szCs w:val="24"/>
        </w:rPr>
        <w:t>Bentancourt</w:t>
      </w:r>
      <w:proofErr w:type="spellEnd"/>
    </w:p>
    <w:p w14:paraId="430CDC65" w14:textId="77777777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/>
          <w:i/>
          <w:sz w:val="24"/>
          <w:szCs w:val="24"/>
          <w:lang w:val="en-CA"/>
        </w:rPr>
        <w:t>Building Trust in Information: Perspectives on the Frontiers of Provenance</w:t>
      </w:r>
      <w:r w:rsidRPr="007F6B02">
        <w:rPr>
          <w:rFonts w:ascii="Calibri" w:hAnsi="Calibri"/>
          <w:sz w:val="24"/>
          <w:szCs w:val="24"/>
          <w:lang w:val="en-CA"/>
        </w:rPr>
        <w:t>, reviewed by Creighton Barrett</w:t>
      </w:r>
    </w:p>
    <w:p w14:paraId="77059F05" w14:textId="77777777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/>
          <w:i/>
          <w:sz w:val="24"/>
          <w:szCs w:val="24"/>
        </w:rPr>
        <w:t xml:space="preserve">Pedagogies of the Image: Photo-archives, Cultural Histories, and </w:t>
      </w:r>
      <w:proofErr w:type="spellStart"/>
      <w:r w:rsidRPr="007F6B02">
        <w:rPr>
          <w:rFonts w:ascii="Calibri" w:hAnsi="Calibri"/>
          <w:i/>
          <w:sz w:val="24"/>
          <w:szCs w:val="24"/>
        </w:rPr>
        <w:t>Postfoundational</w:t>
      </w:r>
      <w:proofErr w:type="spellEnd"/>
      <w:r w:rsidRPr="007F6B02">
        <w:rPr>
          <w:rFonts w:ascii="Calibri" w:hAnsi="Calibri"/>
          <w:i/>
          <w:sz w:val="24"/>
          <w:szCs w:val="24"/>
        </w:rPr>
        <w:t xml:space="preserve"> Inquiry</w:t>
      </w:r>
      <w:r w:rsidRPr="007F6B02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7F6B02">
        <w:rPr>
          <w:rFonts w:ascii="Calibri" w:eastAsia="Calibri" w:hAnsi="Calibri" w:cs="Calibri"/>
          <w:sz w:val="24"/>
          <w:szCs w:val="24"/>
        </w:rPr>
        <w:t xml:space="preserve">reviewed by Katrina </w:t>
      </w:r>
      <w:proofErr w:type="spellStart"/>
      <w:r w:rsidRPr="007F6B02">
        <w:rPr>
          <w:rFonts w:ascii="Calibri" w:eastAsia="Calibri" w:hAnsi="Calibri" w:cs="Calibri"/>
          <w:sz w:val="24"/>
          <w:szCs w:val="24"/>
        </w:rPr>
        <w:t>Windon</w:t>
      </w:r>
      <w:proofErr w:type="spellEnd"/>
    </w:p>
    <w:p w14:paraId="4E9BBDE6" w14:textId="350A1EF4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Teaching with Primary Sources</w:t>
      </w:r>
      <w:r w:rsidRPr="007F6B02">
        <w:rPr>
          <w:rFonts w:ascii="Calibri" w:hAnsi="Calibri" w:cs="Times New Roman"/>
          <w:sz w:val="24"/>
          <w:szCs w:val="24"/>
        </w:rPr>
        <w:t>, reviewed by Rachel Grove-</w:t>
      </w:r>
      <w:proofErr w:type="spellStart"/>
      <w:r w:rsidRPr="007F6B02">
        <w:rPr>
          <w:rFonts w:ascii="Calibri" w:hAnsi="Calibri" w:cs="Times New Roman"/>
          <w:sz w:val="24"/>
          <w:szCs w:val="24"/>
        </w:rPr>
        <w:t>Rohrbaugh</w:t>
      </w:r>
      <w:proofErr w:type="spellEnd"/>
    </w:p>
    <w:p w14:paraId="2817D319" w14:textId="601F30BE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 xml:space="preserve">Preserving Family Recipes: How to Save and Celebrate your Food Traditions, </w:t>
      </w:r>
      <w:r w:rsidRPr="007F6B02">
        <w:rPr>
          <w:rFonts w:ascii="Calibri" w:hAnsi="Calibri" w:cs="Times New Roman"/>
          <w:sz w:val="24"/>
          <w:szCs w:val="24"/>
        </w:rPr>
        <w:t xml:space="preserve">reviewed by </w:t>
      </w:r>
      <w:proofErr w:type="spellStart"/>
      <w:r w:rsidRPr="007F6B02">
        <w:rPr>
          <w:rFonts w:ascii="Calibri" w:hAnsi="Calibri" w:cs="Times New Roman"/>
          <w:sz w:val="24"/>
          <w:szCs w:val="24"/>
        </w:rPr>
        <w:t>Kira</w:t>
      </w:r>
      <w:proofErr w:type="spellEnd"/>
      <w:r w:rsidRPr="007F6B02">
        <w:rPr>
          <w:rFonts w:ascii="Calibri" w:hAnsi="Calibri" w:cs="Times New Roman"/>
          <w:sz w:val="24"/>
          <w:szCs w:val="24"/>
        </w:rPr>
        <w:t xml:space="preserve"> Dietz</w:t>
      </w:r>
    </w:p>
    <w:p w14:paraId="0AD673A5" w14:textId="6BB231AE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Digital Preservation Essentials</w:t>
      </w:r>
      <w:r w:rsidRPr="007F6B02">
        <w:rPr>
          <w:rFonts w:ascii="Calibri" w:hAnsi="Calibri" w:cs="Times New Roman"/>
          <w:sz w:val="24"/>
          <w:szCs w:val="24"/>
        </w:rPr>
        <w:t>, reviewed by Dan Noonan</w:t>
      </w:r>
    </w:p>
    <w:p w14:paraId="4CB58B6A" w14:textId="0BAD8D17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Rogue Archives: Digital Cultural Memory and Media Fandom</w:t>
      </w:r>
      <w:r w:rsidRPr="007F6B02">
        <w:rPr>
          <w:rFonts w:ascii="Calibri" w:hAnsi="Calibri" w:cs="Times New Roman"/>
          <w:sz w:val="24"/>
          <w:szCs w:val="24"/>
        </w:rPr>
        <w:t>, reviewed by Jeremy Brett</w:t>
      </w:r>
    </w:p>
    <w:p w14:paraId="62A32995" w14:textId="4A437824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City of Remembering: A History of Genealogy in New Orleans</w:t>
      </w:r>
      <w:r w:rsidRPr="007F6B02">
        <w:rPr>
          <w:rFonts w:ascii="Calibri" w:hAnsi="Calibri" w:cs="Times New Roman"/>
          <w:sz w:val="24"/>
          <w:szCs w:val="24"/>
        </w:rPr>
        <w:t xml:space="preserve">, reviewed by Tanya </w:t>
      </w:r>
      <w:proofErr w:type="spellStart"/>
      <w:r w:rsidRPr="007F6B02">
        <w:rPr>
          <w:rFonts w:ascii="Calibri" w:hAnsi="Calibri" w:cs="Times New Roman"/>
          <w:sz w:val="24"/>
          <w:szCs w:val="24"/>
        </w:rPr>
        <w:t>Zanish</w:t>
      </w:r>
      <w:proofErr w:type="spellEnd"/>
      <w:r w:rsidRPr="007F6B02">
        <w:rPr>
          <w:rFonts w:ascii="Calibri" w:hAnsi="Calibri" w:cs="Times New Roman"/>
          <w:sz w:val="24"/>
          <w:szCs w:val="24"/>
        </w:rPr>
        <w:t>-Belcher</w:t>
      </w:r>
    </w:p>
    <w:p w14:paraId="5705918C" w14:textId="454D98CF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Becoming a Trusted Digital Repository</w:t>
      </w:r>
      <w:r w:rsidRPr="007F6B02">
        <w:rPr>
          <w:rFonts w:ascii="Calibri" w:hAnsi="Calibri" w:cs="Times New Roman"/>
          <w:sz w:val="24"/>
          <w:szCs w:val="24"/>
        </w:rPr>
        <w:t>, reviewed by Sibyl Schaefer</w:t>
      </w:r>
    </w:p>
    <w:p w14:paraId="7BF04896" w14:textId="35F7C0C7" w:rsidR="0048019F" w:rsidRPr="007F6B02" w:rsidRDefault="0048019F" w:rsidP="0048019F">
      <w:pPr>
        <w:pStyle w:val="normal0"/>
        <w:numPr>
          <w:ilvl w:val="0"/>
          <w:numId w:val="6"/>
        </w:numPr>
        <w:rPr>
          <w:rFonts w:ascii="Calibri" w:hAnsi="Calibri"/>
          <w:i/>
          <w:color w:val="auto"/>
          <w:sz w:val="24"/>
          <w:szCs w:val="24"/>
          <w:highlight w:val="white"/>
          <w:lang w:val="uz-Cyrl-UZ" w:eastAsia="uz-Cyrl-UZ" w:bidi="uz-Cyrl-UZ"/>
        </w:rPr>
      </w:pPr>
      <w:r w:rsidRPr="007F6B02">
        <w:rPr>
          <w:rFonts w:ascii="Calibri" w:hAnsi="Calibri"/>
          <w:i/>
          <w:color w:val="auto"/>
          <w:sz w:val="24"/>
          <w:szCs w:val="24"/>
          <w:highlight w:val="white"/>
        </w:rPr>
        <w:t xml:space="preserve">Office of the Secretary: Evaluation of Email Records Management and </w:t>
      </w:r>
      <w:proofErr w:type="spellStart"/>
      <w:r w:rsidRPr="007F6B02">
        <w:rPr>
          <w:rFonts w:ascii="Calibri" w:hAnsi="Calibri"/>
          <w:i/>
          <w:color w:val="auto"/>
          <w:sz w:val="24"/>
          <w:szCs w:val="24"/>
          <w:highlight w:val="white"/>
        </w:rPr>
        <w:t>Cybersecurity</w:t>
      </w:r>
      <w:proofErr w:type="spellEnd"/>
      <w:r w:rsidRPr="007F6B02">
        <w:rPr>
          <w:rFonts w:ascii="Calibri" w:hAnsi="Calibri"/>
          <w:i/>
          <w:color w:val="auto"/>
          <w:sz w:val="24"/>
          <w:szCs w:val="24"/>
          <w:highlight w:val="white"/>
        </w:rPr>
        <w:t xml:space="preserve"> Requirements</w:t>
      </w:r>
      <w:r w:rsidRPr="007F6B02">
        <w:rPr>
          <w:rFonts w:ascii="Calibri" w:hAnsi="Calibri"/>
          <w:i/>
          <w:color w:val="auto"/>
          <w:sz w:val="24"/>
          <w:szCs w:val="24"/>
        </w:rPr>
        <w:t xml:space="preserve">, </w:t>
      </w:r>
      <w:r w:rsidRPr="007F6B02">
        <w:rPr>
          <w:rFonts w:ascii="Calibri" w:hAnsi="Calibri"/>
          <w:i/>
          <w:color w:val="auto"/>
          <w:sz w:val="24"/>
          <w:szCs w:val="24"/>
          <w:highlight w:val="white"/>
        </w:rPr>
        <w:t>ESP-16-03</w:t>
      </w:r>
      <w:r w:rsidRPr="007F6B02">
        <w:rPr>
          <w:rFonts w:ascii="Calibri" w:hAnsi="Calibri"/>
          <w:color w:val="auto"/>
          <w:sz w:val="24"/>
          <w:szCs w:val="24"/>
          <w:highlight w:val="white"/>
        </w:rPr>
        <w:t xml:space="preserve">, reviewed by David </w:t>
      </w:r>
      <w:proofErr w:type="spellStart"/>
      <w:r w:rsidRPr="007F6B02">
        <w:rPr>
          <w:rFonts w:ascii="Calibri" w:hAnsi="Calibri"/>
          <w:color w:val="auto"/>
          <w:sz w:val="24"/>
          <w:szCs w:val="24"/>
          <w:highlight w:val="white"/>
        </w:rPr>
        <w:t>Bearman</w:t>
      </w:r>
      <w:proofErr w:type="spellEnd"/>
    </w:p>
    <w:p w14:paraId="6E95CB98" w14:textId="77777777" w:rsidR="0048019F" w:rsidRPr="007F6B02" w:rsidRDefault="0048019F" w:rsidP="0048019F">
      <w:pPr>
        <w:pStyle w:val="ListParagraph"/>
        <w:numPr>
          <w:ilvl w:val="0"/>
          <w:numId w:val="6"/>
        </w:numPr>
        <w:rPr>
          <w:rFonts w:ascii="Calibri" w:hAnsi="Calibri" w:cs="Times New Roman"/>
          <w:i/>
          <w:sz w:val="24"/>
          <w:szCs w:val="24"/>
        </w:rPr>
      </w:pPr>
      <w:r w:rsidRPr="007F6B02">
        <w:rPr>
          <w:rFonts w:ascii="Calibri" w:hAnsi="Calibri" w:cs="Times New Roman"/>
          <w:i/>
          <w:sz w:val="24"/>
          <w:szCs w:val="24"/>
        </w:rPr>
        <w:t>Privacy and the Past: Research, Law, Archives, Ethics</w:t>
      </w:r>
      <w:r w:rsidRPr="007F6B02">
        <w:rPr>
          <w:rFonts w:ascii="Calibri" w:hAnsi="Calibri" w:cs="Times New Roman"/>
          <w:sz w:val="24"/>
          <w:szCs w:val="24"/>
        </w:rPr>
        <w:t>, reviewed by Elena Danielson</w:t>
      </w:r>
    </w:p>
    <w:p w14:paraId="1964C96F" w14:textId="77777777" w:rsidR="0048019F" w:rsidRPr="007F6B02" w:rsidRDefault="0048019F" w:rsidP="0048019F">
      <w:pPr>
        <w:pStyle w:val="normal0"/>
        <w:contextualSpacing/>
        <w:rPr>
          <w:rFonts w:ascii="Calibri" w:eastAsia="Calibri" w:hAnsi="Calibri" w:cs="Calibri"/>
          <w:sz w:val="24"/>
          <w:szCs w:val="24"/>
        </w:rPr>
      </w:pPr>
    </w:p>
    <w:p w14:paraId="269B9072" w14:textId="74A10F26" w:rsidR="008F1F7F" w:rsidRPr="007F6B02" w:rsidRDefault="00FB2C65" w:rsidP="00FB2C65">
      <w:pPr>
        <w:pStyle w:val="normal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Ten reviews are in process</w:t>
      </w:r>
      <w:r w:rsidR="008F1F7F" w:rsidRPr="007F6B02">
        <w:rPr>
          <w:rFonts w:ascii="Calibri" w:eastAsia="Calibri" w:hAnsi="Calibri" w:cs="Calibri"/>
          <w:sz w:val="24"/>
          <w:szCs w:val="24"/>
        </w:rPr>
        <w:t xml:space="preserve"> </w:t>
      </w:r>
      <w:r w:rsidR="00D12BF9" w:rsidRPr="007F6B02">
        <w:rPr>
          <w:rFonts w:ascii="Calibri" w:eastAsia="Calibri" w:hAnsi="Calibri" w:cs="Calibri"/>
          <w:sz w:val="24"/>
          <w:szCs w:val="24"/>
        </w:rPr>
        <w:t>for issue 81:1</w:t>
      </w:r>
      <w:r w:rsidR="00F03106" w:rsidRPr="007F6B02">
        <w:rPr>
          <w:rFonts w:ascii="Calibri" w:eastAsia="Calibri" w:hAnsi="Calibri" w:cs="Calibri"/>
          <w:sz w:val="24"/>
          <w:szCs w:val="24"/>
        </w:rPr>
        <w:t>, Spring/Summer 2018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8F1F7F" w:rsidRPr="007F6B02">
        <w:rPr>
          <w:rFonts w:ascii="Calibri" w:eastAsia="Calibri" w:hAnsi="Calibri" w:cs="Calibri"/>
          <w:sz w:val="24"/>
          <w:szCs w:val="24"/>
        </w:rPr>
        <w:t>(due to b</w:t>
      </w:r>
      <w:r>
        <w:rPr>
          <w:rFonts w:ascii="Calibri" w:eastAsia="Calibri" w:hAnsi="Calibri" w:cs="Calibri"/>
          <w:sz w:val="24"/>
          <w:szCs w:val="24"/>
        </w:rPr>
        <w:t xml:space="preserve">e submitted by August 15, 2017). </w:t>
      </w:r>
      <w:r w:rsidR="00D05988">
        <w:rPr>
          <w:rFonts w:ascii="Calibri" w:eastAsia="Calibri" w:hAnsi="Calibri" w:cs="Calibri"/>
          <w:sz w:val="24"/>
          <w:szCs w:val="24"/>
        </w:rPr>
        <w:t>Anticipated r</w:t>
      </w:r>
      <w:r>
        <w:rPr>
          <w:rFonts w:ascii="Calibri" w:eastAsia="Calibri" w:hAnsi="Calibri" w:cs="Calibri"/>
          <w:sz w:val="24"/>
          <w:szCs w:val="24"/>
        </w:rPr>
        <w:t xml:space="preserve">eviews for this issue include </w:t>
      </w:r>
      <w:r w:rsidR="008F1F7F" w:rsidRPr="007F6B02">
        <w:rPr>
          <w:rFonts w:ascii="Calibri" w:eastAsia="Calibri" w:hAnsi="Calibri" w:cs="Calibri"/>
          <w:i/>
          <w:sz w:val="24"/>
          <w:szCs w:val="24"/>
        </w:rPr>
        <w:t>Research in the Archival Multiverse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0598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05988">
        <w:rPr>
          <w:rFonts w:ascii="Calibri" w:eastAsia="Calibri" w:hAnsi="Calibri" w:cs="Calibri"/>
          <w:sz w:val="24"/>
          <w:szCs w:val="24"/>
        </w:rPr>
        <w:t>Monash</w:t>
      </w:r>
      <w:proofErr w:type="spellEnd"/>
      <w:r w:rsidR="00D05988">
        <w:rPr>
          <w:rFonts w:ascii="Calibri" w:eastAsia="Calibri" w:hAnsi="Calibri" w:cs="Calibri"/>
          <w:sz w:val="24"/>
          <w:szCs w:val="24"/>
        </w:rPr>
        <w:t xml:space="preserve"> University Publishing</w:t>
      </w:r>
      <w:r>
        <w:rPr>
          <w:rFonts w:ascii="Calibri" w:eastAsia="Calibri" w:hAnsi="Calibri" w:cs="Calibri"/>
          <w:sz w:val="24"/>
          <w:szCs w:val="24"/>
        </w:rPr>
        <w:t>)</w:t>
      </w:r>
      <w:r w:rsidR="008F1F7F" w:rsidRPr="007F6B02">
        <w:rPr>
          <w:rFonts w:ascii="Calibri" w:eastAsia="Calibri" w:hAnsi="Calibri" w:cs="Calibri"/>
          <w:sz w:val="24"/>
          <w:szCs w:val="24"/>
        </w:rPr>
        <w:t xml:space="preserve">, </w:t>
      </w:r>
      <w:r w:rsidR="008F1F7F" w:rsidRPr="007F6B02">
        <w:rPr>
          <w:rFonts w:ascii="Calibri" w:eastAsia="Calibri" w:hAnsi="Calibri" w:cs="Calibri"/>
          <w:i/>
          <w:sz w:val="24"/>
          <w:szCs w:val="24"/>
        </w:rPr>
        <w:t>The Data Librarian’s Handbook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(Facet), </w:t>
      </w:r>
      <w:r>
        <w:rPr>
          <w:rFonts w:ascii="Calibri" w:eastAsia="Calibri" w:hAnsi="Calibri" w:cs="Calibri"/>
          <w:i/>
          <w:sz w:val="24"/>
          <w:szCs w:val="24"/>
        </w:rPr>
        <w:t xml:space="preserve">Appraisal and Acquisition Strategies </w:t>
      </w:r>
      <w:r>
        <w:rPr>
          <w:rFonts w:ascii="Calibri" w:eastAsia="Calibri" w:hAnsi="Calibri" w:cs="Calibri"/>
          <w:sz w:val="24"/>
          <w:szCs w:val="24"/>
        </w:rPr>
        <w:t xml:space="preserve">(SAA), </w:t>
      </w:r>
      <w:r w:rsidRPr="00FB2C65">
        <w:rPr>
          <w:rFonts w:ascii="Calibri" w:eastAsia="Calibri" w:hAnsi="Calibri" w:cs="Calibri"/>
          <w:i/>
          <w:sz w:val="24"/>
          <w:szCs w:val="24"/>
        </w:rPr>
        <w:t>Life on Ice: A History of New Uses for Cold Blood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UChicago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Press), </w:t>
      </w:r>
      <w:r w:rsidRPr="007F6B02">
        <w:rPr>
          <w:rFonts w:ascii="Calibri" w:eastAsia="Calibri" w:hAnsi="Calibri" w:cs="Calibri"/>
          <w:i/>
          <w:sz w:val="24"/>
          <w:szCs w:val="24"/>
        </w:rPr>
        <w:t>Participatory Heritage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(Facet)</w:t>
      </w:r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7F6B02">
        <w:rPr>
          <w:rFonts w:ascii="Calibri" w:eastAsia="Calibri" w:hAnsi="Calibri" w:cs="Calibri"/>
          <w:i/>
          <w:sz w:val="24"/>
          <w:szCs w:val="24"/>
        </w:rPr>
        <w:t>The Science of Managing our Digital Stuff</w:t>
      </w:r>
      <w:r>
        <w:rPr>
          <w:rFonts w:ascii="Calibri" w:eastAsia="Calibri" w:hAnsi="Calibri" w:cs="Calibri"/>
          <w:sz w:val="24"/>
          <w:szCs w:val="24"/>
        </w:rPr>
        <w:t xml:space="preserve"> (MIT Press)</w:t>
      </w:r>
      <w:r w:rsidRPr="007F6B0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05988">
        <w:rPr>
          <w:rFonts w:ascii="Calibri" w:eastAsia="Calibri" w:hAnsi="Calibri" w:cs="Calibri"/>
          <w:sz w:val="24"/>
          <w:szCs w:val="24"/>
        </w:rPr>
        <w:t>among others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49276A" w14:textId="77777777" w:rsidR="008F1F7F" w:rsidRDefault="008F1F7F" w:rsidP="0048019F">
      <w:pPr>
        <w:pStyle w:val="normal0"/>
        <w:contextualSpacing/>
        <w:rPr>
          <w:rFonts w:ascii="Calibri" w:eastAsia="Calibri" w:hAnsi="Calibri" w:cs="Calibri"/>
        </w:rPr>
      </w:pPr>
    </w:p>
    <w:p w14:paraId="7B319E7E" w14:textId="61185121" w:rsidR="00F03106" w:rsidRPr="007F6B02" w:rsidRDefault="00F03106" w:rsidP="00F03106">
      <w:pPr>
        <w:pStyle w:val="normal0"/>
        <w:spacing w:line="288" w:lineRule="auto"/>
        <w:rPr>
          <w:sz w:val="28"/>
          <w:szCs w:val="28"/>
        </w:rPr>
      </w:pPr>
      <w:r w:rsidRPr="007F6B02">
        <w:rPr>
          <w:color w:val="3D85C6"/>
          <w:sz w:val="28"/>
          <w:szCs w:val="28"/>
        </w:rPr>
        <w:t>Highlights</w:t>
      </w:r>
    </w:p>
    <w:p w14:paraId="02AE790C" w14:textId="61A02FBE" w:rsidR="00461121" w:rsidRDefault="00F03106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 xml:space="preserve">The guidelines for submitting </w:t>
      </w:r>
      <w:r w:rsidR="00AC150A">
        <w:rPr>
          <w:rFonts w:ascii="Calibri" w:eastAsia="Calibri" w:hAnsi="Calibri" w:cs="Calibri"/>
          <w:sz w:val="24"/>
          <w:szCs w:val="24"/>
        </w:rPr>
        <w:t>reviews on the SAA site (and</w:t>
      </w:r>
      <w:r w:rsidRPr="007F6B02">
        <w:rPr>
          <w:rFonts w:ascii="Calibri" w:eastAsia="Calibri" w:hAnsi="Calibri" w:cs="Calibri"/>
          <w:sz w:val="24"/>
          <w:szCs w:val="24"/>
        </w:rPr>
        <w:t xml:space="preserve"> linked on the AA site under “Submissions”) were updated on July 5, 2017: </w:t>
      </w:r>
      <w:hyperlink r:id="rId11" w:history="1">
        <w:r w:rsidRPr="007F6B02">
          <w:rPr>
            <w:rStyle w:val="Hyperlink"/>
            <w:rFonts w:ascii="Calibri" w:eastAsia="Calibri" w:hAnsi="Calibri" w:cs="Calibri"/>
            <w:sz w:val="24"/>
            <w:szCs w:val="24"/>
          </w:rPr>
          <w:t>https://www2.archivists.org/american-archivist/publication-review</w:t>
        </w:r>
      </w:hyperlink>
      <w:r w:rsidRPr="007F6B02">
        <w:rPr>
          <w:rFonts w:ascii="Calibri" w:eastAsia="Calibri" w:hAnsi="Calibri" w:cs="Calibri"/>
          <w:sz w:val="24"/>
          <w:szCs w:val="24"/>
        </w:rPr>
        <w:t xml:space="preserve">. The updated guidelines </w:t>
      </w:r>
      <w:r w:rsidR="00AC150A">
        <w:rPr>
          <w:rFonts w:ascii="Calibri" w:eastAsia="Calibri" w:hAnsi="Calibri" w:cs="Calibri"/>
          <w:sz w:val="24"/>
          <w:szCs w:val="24"/>
        </w:rPr>
        <w:t>provide</w:t>
      </w:r>
      <w:r w:rsidRPr="007F6B02">
        <w:rPr>
          <w:rFonts w:ascii="Calibri" w:eastAsia="Calibri" w:hAnsi="Calibri" w:cs="Calibri"/>
          <w:sz w:val="24"/>
          <w:szCs w:val="24"/>
        </w:rPr>
        <w:t xml:space="preserve"> </w:t>
      </w:r>
      <w:r w:rsidR="00AC150A">
        <w:rPr>
          <w:rFonts w:ascii="Calibri" w:eastAsia="Calibri" w:hAnsi="Calibri" w:cs="Calibri"/>
          <w:sz w:val="24"/>
          <w:szCs w:val="24"/>
        </w:rPr>
        <w:t xml:space="preserve">additional </w:t>
      </w:r>
      <w:r w:rsidRPr="007F6B02">
        <w:rPr>
          <w:rFonts w:ascii="Calibri" w:eastAsia="Calibri" w:hAnsi="Calibri" w:cs="Calibri"/>
          <w:sz w:val="24"/>
          <w:szCs w:val="24"/>
        </w:rPr>
        <w:t>information about style and grammar, copyright, the open access policy for reviews, the process for receiving a review copy of a publication, and an overview of the editorial and production process. The guidelines were also renamed “Publi</w:t>
      </w:r>
      <w:r w:rsidR="00AC150A">
        <w:rPr>
          <w:rFonts w:ascii="Calibri" w:eastAsia="Calibri" w:hAnsi="Calibri" w:cs="Calibri"/>
          <w:sz w:val="24"/>
          <w:szCs w:val="24"/>
        </w:rPr>
        <w:t>cation Review Guidelines” (</w:t>
      </w:r>
      <w:r w:rsidRPr="007F6B02">
        <w:rPr>
          <w:rFonts w:ascii="Calibri" w:eastAsia="Calibri" w:hAnsi="Calibri" w:cs="Calibri"/>
          <w:sz w:val="24"/>
          <w:szCs w:val="24"/>
        </w:rPr>
        <w:t>previously “Book Review Guidelines”) to better encompass the types of works to be reviewed (such as reports, as noted above).</w:t>
      </w:r>
    </w:p>
    <w:p w14:paraId="50FA8570" w14:textId="77777777" w:rsidR="00245144" w:rsidRDefault="00245144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35DE049D" w14:textId="6A729CD7" w:rsidR="00245144" w:rsidRDefault="002351F4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noted above, t</w:t>
      </w:r>
      <w:r w:rsidR="00245144">
        <w:rPr>
          <w:rFonts w:ascii="Calibri" w:eastAsia="Calibri" w:hAnsi="Calibri" w:cs="Calibri"/>
          <w:sz w:val="24"/>
          <w:szCs w:val="24"/>
        </w:rPr>
        <w:t>he reviews have been expanded in several ways, including by number, types of publications reviewed, and by including</w:t>
      </w:r>
      <w:r>
        <w:rPr>
          <w:rFonts w:ascii="Calibri" w:eastAsia="Calibri" w:hAnsi="Calibri" w:cs="Calibri"/>
          <w:sz w:val="24"/>
          <w:szCs w:val="24"/>
        </w:rPr>
        <w:t xml:space="preserve"> more international reviewers</w:t>
      </w:r>
      <w:r w:rsidR="00D05988">
        <w:rPr>
          <w:rFonts w:ascii="Calibri" w:eastAsia="Calibri" w:hAnsi="Calibri" w:cs="Calibri"/>
          <w:sz w:val="24"/>
          <w:szCs w:val="24"/>
        </w:rPr>
        <w:t xml:space="preserve"> (so far from the UK, Germany, and Canada)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9718DA">
        <w:rPr>
          <w:rFonts w:ascii="Calibri" w:eastAsia="Calibri" w:hAnsi="Calibri" w:cs="Calibri"/>
          <w:sz w:val="24"/>
          <w:szCs w:val="24"/>
        </w:rPr>
        <w:t>Reviews of publications have covered the following topics, such as the histor</w:t>
      </w:r>
      <w:r w:rsidR="00AC150A">
        <w:rPr>
          <w:rFonts w:ascii="Calibri" w:eastAsia="Calibri" w:hAnsi="Calibri" w:cs="Calibri"/>
          <w:sz w:val="24"/>
          <w:szCs w:val="24"/>
        </w:rPr>
        <w:t>y</w:t>
      </w:r>
      <w:r w:rsidR="009718DA">
        <w:rPr>
          <w:rFonts w:ascii="Calibri" w:eastAsia="Calibri" w:hAnsi="Calibri" w:cs="Calibri"/>
          <w:sz w:val="24"/>
          <w:szCs w:val="24"/>
        </w:rPr>
        <w:t xml:space="preserve"> of archives; personal digital archiving; media history and theory; gender and sexuality</w:t>
      </w:r>
      <w:r w:rsidR="00AC150A">
        <w:rPr>
          <w:rFonts w:ascii="Calibri" w:eastAsia="Calibri" w:hAnsi="Calibri" w:cs="Calibri"/>
          <w:sz w:val="24"/>
          <w:szCs w:val="24"/>
        </w:rPr>
        <w:t xml:space="preserve"> archives</w:t>
      </w:r>
      <w:r w:rsidR="009718DA">
        <w:rPr>
          <w:rFonts w:ascii="Calibri" w:eastAsia="Calibri" w:hAnsi="Calibri" w:cs="Calibri"/>
          <w:sz w:val="24"/>
          <w:szCs w:val="24"/>
        </w:rPr>
        <w:t xml:space="preserve">; archives in public libraries; donors and archives; digital preservation; historical anthropology at the nexus of social justice and archives; recordkeeping in the UK; teaching with primary sources; evolving conceptions of </w:t>
      </w:r>
      <w:r w:rsidR="00D05988">
        <w:rPr>
          <w:rFonts w:ascii="Calibri" w:eastAsia="Calibri" w:hAnsi="Calibri" w:cs="Calibri"/>
          <w:sz w:val="24"/>
          <w:szCs w:val="24"/>
        </w:rPr>
        <w:t>“</w:t>
      </w:r>
      <w:r w:rsidR="009718DA">
        <w:rPr>
          <w:rFonts w:ascii="Calibri" w:eastAsia="Calibri" w:hAnsi="Calibri" w:cs="Calibri"/>
          <w:sz w:val="24"/>
          <w:szCs w:val="24"/>
        </w:rPr>
        <w:t>provenance</w:t>
      </w:r>
      <w:r w:rsidR="00D05988">
        <w:rPr>
          <w:rFonts w:ascii="Calibri" w:eastAsia="Calibri" w:hAnsi="Calibri" w:cs="Calibri"/>
          <w:sz w:val="24"/>
          <w:szCs w:val="24"/>
        </w:rPr>
        <w:t>”</w:t>
      </w:r>
      <w:r w:rsidR="009718DA">
        <w:rPr>
          <w:rFonts w:ascii="Calibri" w:eastAsia="Calibri" w:hAnsi="Calibri" w:cs="Calibri"/>
          <w:sz w:val="24"/>
          <w:szCs w:val="24"/>
        </w:rPr>
        <w:t>; and “</w:t>
      </w:r>
      <w:proofErr w:type="spellStart"/>
      <w:r w:rsidR="009718DA">
        <w:rPr>
          <w:rFonts w:ascii="Calibri" w:eastAsia="Calibri" w:hAnsi="Calibri" w:cs="Calibri"/>
          <w:sz w:val="24"/>
          <w:szCs w:val="24"/>
        </w:rPr>
        <w:t>fanfic</w:t>
      </w:r>
      <w:proofErr w:type="spellEnd"/>
      <w:r w:rsidR="009718DA">
        <w:rPr>
          <w:rFonts w:ascii="Calibri" w:eastAsia="Calibri" w:hAnsi="Calibri" w:cs="Calibri"/>
          <w:sz w:val="24"/>
          <w:szCs w:val="24"/>
        </w:rPr>
        <w:t xml:space="preserve">” archives. Reviews represent </w:t>
      </w:r>
      <w:r>
        <w:rPr>
          <w:rFonts w:ascii="Calibri" w:eastAsia="Calibri" w:hAnsi="Calibri" w:cs="Calibri"/>
          <w:sz w:val="24"/>
          <w:szCs w:val="24"/>
        </w:rPr>
        <w:t xml:space="preserve">publications from an array of publishers, including </w:t>
      </w:r>
      <w:proofErr w:type="spellStart"/>
      <w:r>
        <w:rPr>
          <w:rFonts w:ascii="Calibri" w:eastAsia="Calibri" w:hAnsi="Calibri" w:cs="Calibri"/>
          <w:sz w:val="24"/>
          <w:szCs w:val="24"/>
        </w:rPr>
        <w:t>Rowman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Littlefield, </w:t>
      </w:r>
      <w:r w:rsidR="00AC150A">
        <w:rPr>
          <w:rFonts w:ascii="Calibri" w:eastAsia="Calibri" w:hAnsi="Calibri" w:cs="Calibri"/>
          <w:sz w:val="24"/>
          <w:szCs w:val="24"/>
        </w:rPr>
        <w:t xml:space="preserve">SAA, </w:t>
      </w:r>
      <w:r>
        <w:rPr>
          <w:rFonts w:ascii="Calibri" w:eastAsia="Calibri" w:hAnsi="Calibri" w:cs="Calibri"/>
          <w:sz w:val="24"/>
          <w:szCs w:val="24"/>
        </w:rPr>
        <w:t xml:space="preserve">Facet Publishing, ALA, and </w:t>
      </w:r>
      <w:r w:rsidR="00D05988">
        <w:rPr>
          <w:rFonts w:ascii="Calibri" w:eastAsia="Calibri" w:hAnsi="Calibri" w:cs="Calibri"/>
          <w:sz w:val="24"/>
          <w:szCs w:val="24"/>
        </w:rPr>
        <w:t xml:space="preserve">various </w:t>
      </w:r>
      <w:r>
        <w:rPr>
          <w:rFonts w:ascii="Calibri" w:eastAsia="Calibri" w:hAnsi="Calibri" w:cs="Calibri"/>
          <w:sz w:val="24"/>
          <w:szCs w:val="24"/>
        </w:rPr>
        <w:t>university presses.</w:t>
      </w:r>
    </w:p>
    <w:p w14:paraId="39204A65" w14:textId="77777777" w:rsidR="00D05988" w:rsidRDefault="00D05988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26D2D05F" w14:textId="0E3DE18A" w:rsidR="00D05988" w:rsidRPr="007F6B02" w:rsidRDefault="00A435F1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conversation with Greg Hunter, Teresa </w:t>
      </w:r>
      <w:proofErr w:type="spellStart"/>
      <w:r>
        <w:rPr>
          <w:rFonts w:ascii="Calibri" w:eastAsia="Calibri" w:hAnsi="Calibri" w:cs="Calibri"/>
          <w:sz w:val="24"/>
          <w:szCs w:val="24"/>
        </w:rPr>
        <w:t>Brinati</w:t>
      </w:r>
      <w:proofErr w:type="spellEnd"/>
      <w:r>
        <w:rPr>
          <w:rFonts w:ascii="Calibri" w:eastAsia="Calibri" w:hAnsi="Calibri" w:cs="Calibri"/>
          <w:sz w:val="24"/>
          <w:szCs w:val="24"/>
        </w:rPr>
        <w:t>, and Abigail Christina, w</w:t>
      </w:r>
      <w:r w:rsidR="00D05988">
        <w:rPr>
          <w:rFonts w:ascii="Calibri" w:eastAsia="Calibri" w:hAnsi="Calibri" w:cs="Calibri"/>
          <w:sz w:val="24"/>
          <w:szCs w:val="24"/>
        </w:rPr>
        <w:t xml:space="preserve">e are currently exploring the ways in which </w:t>
      </w:r>
      <w:r>
        <w:rPr>
          <w:rFonts w:ascii="Calibri" w:eastAsia="Calibri" w:hAnsi="Calibri" w:cs="Calibri"/>
          <w:sz w:val="24"/>
          <w:szCs w:val="24"/>
        </w:rPr>
        <w:t xml:space="preserve">Allen Press’ </w:t>
      </w:r>
      <w:proofErr w:type="spellStart"/>
      <w:r w:rsidR="00D05988">
        <w:rPr>
          <w:rFonts w:ascii="Calibri" w:eastAsia="Calibri" w:hAnsi="Calibri" w:cs="Calibri"/>
          <w:sz w:val="24"/>
          <w:szCs w:val="24"/>
        </w:rPr>
        <w:t>PeerTrack</w:t>
      </w:r>
      <w:proofErr w:type="spellEnd"/>
      <w:r w:rsidR="00D05988">
        <w:rPr>
          <w:rFonts w:ascii="Calibri" w:eastAsia="Calibri" w:hAnsi="Calibri" w:cs="Calibri"/>
          <w:sz w:val="24"/>
          <w:szCs w:val="24"/>
        </w:rPr>
        <w:t xml:space="preserve"> can be customized for </w:t>
      </w:r>
      <w:r>
        <w:rPr>
          <w:rFonts w:ascii="Calibri" w:eastAsia="Calibri" w:hAnsi="Calibri" w:cs="Calibri"/>
          <w:sz w:val="24"/>
          <w:szCs w:val="24"/>
        </w:rPr>
        <w:t>the reviews editorial workflow. I anticipate</w:t>
      </w:r>
      <w:r w:rsidR="00D05988">
        <w:rPr>
          <w:rFonts w:ascii="Calibri" w:eastAsia="Calibri" w:hAnsi="Calibri" w:cs="Calibri"/>
          <w:sz w:val="24"/>
          <w:szCs w:val="24"/>
        </w:rPr>
        <w:t xml:space="preserve"> that</w:t>
      </w:r>
      <w:r>
        <w:rPr>
          <w:rFonts w:ascii="Calibri" w:eastAsia="Calibri" w:hAnsi="Calibri" w:cs="Calibri"/>
          <w:sz w:val="24"/>
          <w:szCs w:val="24"/>
        </w:rPr>
        <w:t xml:space="preserve"> once some changes can be made and pending issues are resolved, we can hopefully </w:t>
      </w:r>
      <w:r w:rsidR="00205F41">
        <w:rPr>
          <w:rFonts w:ascii="Calibri" w:eastAsia="Calibri" w:hAnsi="Calibri" w:cs="Calibri"/>
          <w:sz w:val="24"/>
          <w:szCs w:val="24"/>
        </w:rPr>
        <w:t>start using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PeerTrack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review submissions.</w:t>
      </w:r>
    </w:p>
    <w:p w14:paraId="4A09EB7B" w14:textId="77777777" w:rsidR="00461121" w:rsidRPr="007F6B02" w:rsidRDefault="00461121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535CBE61" w14:textId="48837DD0" w:rsidR="00F03106" w:rsidRPr="007F6B02" w:rsidRDefault="00F03106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7F6B02">
        <w:rPr>
          <w:rFonts w:ascii="Calibri" w:eastAsia="Calibri" w:hAnsi="Calibri" w:cs="Calibri"/>
          <w:sz w:val="24"/>
          <w:szCs w:val="24"/>
        </w:rPr>
        <w:t>On September 8, 2016,</w:t>
      </w:r>
      <w:r w:rsidR="00461121" w:rsidRPr="007F6B02">
        <w:rPr>
          <w:rFonts w:ascii="Calibri" w:eastAsia="Calibri" w:hAnsi="Calibri" w:cs="Calibri"/>
          <w:sz w:val="24"/>
          <w:szCs w:val="24"/>
        </w:rPr>
        <w:t xml:space="preserve"> the new </w:t>
      </w:r>
      <w:proofErr w:type="spellStart"/>
      <w:r w:rsidR="00461121" w:rsidRPr="007F6B02">
        <w:rPr>
          <w:rFonts w:ascii="Calibri" w:eastAsia="Calibri" w:hAnsi="Calibri" w:cs="Calibri"/>
          <w:sz w:val="24"/>
          <w:szCs w:val="24"/>
        </w:rPr>
        <w:t>WordPress</w:t>
      </w:r>
      <w:proofErr w:type="spellEnd"/>
      <w:r w:rsidR="00461121" w:rsidRPr="007F6B02">
        <w:rPr>
          <w:rFonts w:ascii="Calibri" w:eastAsia="Calibri" w:hAnsi="Calibri" w:cs="Calibri"/>
          <w:sz w:val="24"/>
          <w:szCs w:val="24"/>
        </w:rPr>
        <w:t xml:space="preserve"> Reviews Portal was launched: </w:t>
      </w:r>
      <w:hyperlink r:id="rId12" w:history="1">
        <w:r w:rsidRPr="007F6B02">
          <w:rPr>
            <w:rStyle w:val="Hyperlink"/>
            <w:rFonts w:ascii="Calibri" w:eastAsia="Calibri" w:hAnsi="Calibri" w:cs="Calibri"/>
            <w:sz w:val="24"/>
            <w:szCs w:val="24"/>
          </w:rPr>
          <w:t>https://reviews.americanarchivist.org/</w:t>
        </w:r>
      </w:hyperlink>
      <w:r w:rsidRPr="007F6B02">
        <w:rPr>
          <w:rFonts w:ascii="Calibri" w:eastAsia="Calibri" w:hAnsi="Calibri" w:cs="Calibri"/>
          <w:sz w:val="24"/>
          <w:szCs w:val="24"/>
        </w:rPr>
        <w:t>.</w:t>
      </w:r>
      <w:r w:rsidR="00461121" w:rsidRPr="007F6B02">
        <w:rPr>
          <w:rFonts w:ascii="Calibri" w:eastAsia="Calibri" w:hAnsi="Calibri" w:cs="Calibri"/>
          <w:sz w:val="24"/>
          <w:szCs w:val="24"/>
        </w:rPr>
        <w:t xml:space="preserve"> The new RP can also be accessed through the </w:t>
      </w:r>
      <w:r w:rsidR="00461121" w:rsidRPr="007F6B02">
        <w:rPr>
          <w:rFonts w:ascii="Calibri" w:eastAsia="Calibri" w:hAnsi="Calibri" w:cs="Calibri"/>
          <w:sz w:val="24"/>
          <w:szCs w:val="24"/>
          <w:highlight w:val="white"/>
        </w:rPr>
        <w:t xml:space="preserve">navigation bar at </w:t>
      </w:r>
      <w:hyperlink r:id="rId13">
        <w:r w:rsidR="00461121" w:rsidRPr="007F6B02">
          <w:rPr>
            <w:rFonts w:ascii="Calibri" w:eastAsia="Calibri" w:hAnsi="Calibri" w:cs="Calibri"/>
            <w:sz w:val="24"/>
            <w:szCs w:val="24"/>
            <w:highlight w:val="white"/>
          </w:rPr>
          <w:t>a</w:t>
        </w:r>
      </w:hyperlink>
      <w:hyperlink r:id="rId14">
        <w:r w:rsidR="00461121" w:rsidRPr="007F6B02">
          <w:rPr>
            <w:rFonts w:ascii="Calibri" w:eastAsia="Calibri" w:hAnsi="Calibri" w:cs="Calibri"/>
            <w:sz w:val="24"/>
            <w:szCs w:val="24"/>
            <w:highlight w:val="white"/>
          </w:rPr>
          <w:t>mericanarchivist.org</w:t>
        </w:r>
      </w:hyperlink>
      <w:r w:rsidR="00461121" w:rsidRPr="007F6B02">
        <w:rPr>
          <w:rFonts w:ascii="Calibri" w:eastAsia="Calibri" w:hAnsi="Calibri" w:cs="Calibri"/>
          <w:sz w:val="24"/>
          <w:szCs w:val="24"/>
        </w:rPr>
        <w:t xml:space="preserve"> (and likewise, a link to AA was included in the RP navigation bar) to enhance access, ensure more cohesive branding, and raise the visibility of the RP. </w:t>
      </w:r>
      <w:r w:rsidR="00AC150A">
        <w:rPr>
          <w:rFonts w:ascii="Calibri" w:eastAsia="Calibri" w:hAnsi="Calibri" w:cs="Calibri"/>
          <w:sz w:val="24"/>
          <w:szCs w:val="24"/>
        </w:rPr>
        <w:t>W</w:t>
      </w:r>
      <w:r w:rsidR="00461121" w:rsidRPr="007F6B02">
        <w:rPr>
          <w:rFonts w:ascii="Calibri" w:eastAsia="Calibri" w:hAnsi="Calibri" w:cs="Calibri"/>
          <w:sz w:val="24"/>
          <w:szCs w:val="24"/>
        </w:rPr>
        <w:t xml:space="preserve">e were grateful for the help and good work of AA Editorial Board Intern Dana Bronson, </w:t>
      </w:r>
      <w:r w:rsidR="00461121" w:rsidRPr="007F6B02">
        <w:rPr>
          <w:rFonts w:ascii="Calibri" w:eastAsia="Calibri" w:hAnsi="Calibri" w:cs="Calibri"/>
          <w:sz w:val="24"/>
          <w:szCs w:val="24"/>
        </w:rPr>
        <w:lastRenderedPageBreak/>
        <w:t xml:space="preserve">who </w:t>
      </w:r>
      <w:r w:rsidR="009A65AE" w:rsidRPr="007F6B02">
        <w:rPr>
          <w:rFonts w:ascii="Calibri" w:eastAsia="Calibri" w:hAnsi="Calibri" w:cs="Calibri"/>
          <w:sz w:val="24"/>
          <w:szCs w:val="24"/>
        </w:rPr>
        <w:t>assessed</w:t>
      </w:r>
      <w:r w:rsidR="00461121" w:rsidRPr="007F6B02">
        <w:rPr>
          <w:rFonts w:ascii="Calibri" w:eastAsia="Calibri" w:hAnsi="Calibri" w:cs="Calibri"/>
          <w:sz w:val="24"/>
          <w:szCs w:val="24"/>
        </w:rPr>
        <w:t xml:space="preserve"> of all the resources, software, and digital projects listed on the </w:t>
      </w:r>
      <w:hyperlink r:id="rId15" w:history="1">
        <w:r w:rsidR="00461121" w:rsidRPr="007F6B02">
          <w:rPr>
            <w:rStyle w:val="Hyperlink"/>
            <w:rFonts w:ascii="Calibri" w:eastAsia="Calibri" w:hAnsi="Calibri" w:cs="Calibri"/>
            <w:sz w:val="24"/>
            <w:szCs w:val="24"/>
          </w:rPr>
          <w:t>Ideas for Reviews</w:t>
        </w:r>
      </w:hyperlink>
      <w:r w:rsidR="00461121" w:rsidRPr="007F6B02">
        <w:rPr>
          <w:rFonts w:ascii="Calibri" w:eastAsia="Calibri" w:hAnsi="Calibri" w:cs="Calibri"/>
          <w:sz w:val="24"/>
          <w:szCs w:val="24"/>
        </w:rPr>
        <w:t xml:space="preserve"> page to </w:t>
      </w:r>
      <w:r w:rsidR="00AC150A">
        <w:rPr>
          <w:rFonts w:ascii="Calibri" w:eastAsia="Calibri" w:hAnsi="Calibri" w:cs="Calibri"/>
          <w:sz w:val="24"/>
          <w:szCs w:val="24"/>
        </w:rPr>
        <w:t>check which links were still</w:t>
      </w:r>
      <w:r w:rsidR="00461121" w:rsidRPr="007F6B02">
        <w:rPr>
          <w:rFonts w:ascii="Calibri" w:eastAsia="Calibri" w:hAnsi="Calibri" w:cs="Calibri"/>
          <w:sz w:val="24"/>
          <w:szCs w:val="24"/>
        </w:rPr>
        <w:t xml:space="preserve"> current or had changed. </w:t>
      </w:r>
    </w:p>
    <w:p w14:paraId="56E5F22A" w14:textId="77777777" w:rsidR="009A65AE" w:rsidRPr="007F6B02" w:rsidRDefault="009A65AE" w:rsidP="00461121">
      <w:pPr>
        <w:pStyle w:val="normal0"/>
        <w:spacing w:line="288" w:lineRule="auto"/>
        <w:rPr>
          <w:rFonts w:ascii="Calibri" w:eastAsia="Calibri" w:hAnsi="Calibri" w:cs="Calibri"/>
          <w:sz w:val="24"/>
          <w:szCs w:val="24"/>
        </w:rPr>
      </w:pPr>
    </w:p>
    <w:p w14:paraId="4DAFDF23" w14:textId="7EF48CB4" w:rsidR="009A65AE" w:rsidRDefault="009A65AE" w:rsidP="009A65AE">
      <w:pPr>
        <w:rPr>
          <w:rFonts w:ascii="Calibri" w:eastAsia="Times New Roman" w:hAnsi="Calibri"/>
          <w:sz w:val="24"/>
          <w:szCs w:val="24"/>
        </w:rPr>
      </w:pPr>
      <w:r w:rsidRPr="007F6B02">
        <w:rPr>
          <w:rFonts w:ascii="Calibri" w:hAnsi="Calibri" w:cs="Times New Roman"/>
          <w:sz w:val="24"/>
          <w:szCs w:val="24"/>
        </w:rPr>
        <w:t xml:space="preserve">Since the move to </w:t>
      </w:r>
      <w:proofErr w:type="spellStart"/>
      <w:r w:rsidRPr="007F6B02">
        <w:rPr>
          <w:rFonts w:ascii="Calibri" w:hAnsi="Calibri" w:cs="Times New Roman"/>
          <w:sz w:val="24"/>
          <w:szCs w:val="24"/>
        </w:rPr>
        <w:t>WordPress</w:t>
      </w:r>
      <w:proofErr w:type="spellEnd"/>
      <w:r w:rsidR="00B83746">
        <w:rPr>
          <w:rFonts w:ascii="Calibri" w:hAnsi="Calibri" w:cs="Times New Roman"/>
          <w:sz w:val="24"/>
          <w:szCs w:val="24"/>
        </w:rPr>
        <w:t xml:space="preserve"> (which also gives us very useful analytics)</w:t>
      </w:r>
      <w:r w:rsidRPr="007F6B02">
        <w:rPr>
          <w:rFonts w:ascii="Calibri" w:hAnsi="Calibri" w:cs="Times New Roman"/>
          <w:sz w:val="24"/>
          <w:szCs w:val="24"/>
        </w:rPr>
        <w:t>, the number of page views for the RP has increased</w:t>
      </w:r>
      <w:r w:rsidR="007F6B02" w:rsidRPr="007F6B02">
        <w:rPr>
          <w:rFonts w:ascii="Calibri" w:hAnsi="Calibri" w:cs="Times New Roman"/>
          <w:sz w:val="24"/>
          <w:szCs w:val="24"/>
        </w:rPr>
        <w:t>, especially for 2017</w:t>
      </w:r>
      <w:r w:rsidRPr="007F6B02">
        <w:rPr>
          <w:rFonts w:ascii="Calibri" w:hAnsi="Calibri" w:cs="Times New Roman"/>
          <w:sz w:val="24"/>
          <w:szCs w:val="24"/>
        </w:rPr>
        <w:t>. In 2016, the site was viewed was viewed 1,528 times by 458 unique visitors. Thus far in 2017 (January-July), a total of 1,156 unique visitors have visited the site 2,396 times. This is an increase from 584 page views</w:t>
      </w:r>
      <w:r w:rsidR="00B83746">
        <w:rPr>
          <w:rFonts w:ascii="Calibri" w:hAnsi="Calibri" w:cs="Times New Roman"/>
          <w:sz w:val="24"/>
          <w:szCs w:val="24"/>
        </w:rPr>
        <w:t xml:space="preserve"> by 489 unique visitors for January-July 2015</w:t>
      </w:r>
      <w:r w:rsidRPr="007F6B02">
        <w:rPr>
          <w:rFonts w:ascii="Calibri" w:eastAsia="Times New Roman" w:hAnsi="Calibri"/>
          <w:sz w:val="24"/>
          <w:szCs w:val="24"/>
        </w:rPr>
        <w:t>.</w:t>
      </w:r>
      <w:r w:rsidR="007F6B02" w:rsidRPr="007F6B02">
        <w:rPr>
          <w:rStyle w:val="FootnoteReference"/>
          <w:rFonts w:ascii="Calibri" w:eastAsia="Times New Roman" w:hAnsi="Calibri"/>
          <w:sz w:val="24"/>
          <w:szCs w:val="24"/>
        </w:rPr>
        <w:footnoteReference w:id="2"/>
      </w:r>
      <w:r w:rsidR="007F6B02" w:rsidRPr="007F6B02">
        <w:rPr>
          <w:rFonts w:ascii="Calibri" w:eastAsia="Times New Roman" w:hAnsi="Calibri"/>
          <w:sz w:val="24"/>
          <w:szCs w:val="24"/>
        </w:rPr>
        <w:t xml:space="preserve"> </w:t>
      </w:r>
      <w:r w:rsidR="00D05988">
        <w:rPr>
          <w:rFonts w:ascii="Calibri" w:eastAsia="Times New Roman" w:hAnsi="Calibri"/>
          <w:sz w:val="24"/>
          <w:szCs w:val="24"/>
        </w:rPr>
        <w:t xml:space="preserve">In addition to the increased visibility through the </w:t>
      </w:r>
      <w:proofErr w:type="spellStart"/>
      <w:r w:rsidR="00D05988">
        <w:rPr>
          <w:rFonts w:ascii="Calibri" w:eastAsia="Times New Roman" w:hAnsi="Calibri"/>
          <w:sz w:val="24"/>
          <w:szCs w:val="24"/>
        </w:rPr>
        <w:t>WordPress</w:t>
      </w:r>
      <w:proofErr w:type="spellEnd"/>
      <w:r w:rsidR="00D05988">
        <w:rPr>
          <w:rFonts w:ascii="Calibri" w:eastAsia="Times New Roman" w:hAnsi="Calibri"/>
          <w:sz w:val="24"/>
          <w:szCs w:val="24"/>
        </w:rPr>
        <w:t xml:space="preserve"> site and linking to AA, we’ve focused efforts on publicizing new reviews through SAA’s Twitter account</w:t>
      </w:r>
      <w:r w:rsidR="00D05988" w:rsidRPr="007F6B02">
        <w:rPr>
          <w:rFonts w:ascii="Calibri" w:eastAsia="Times New Roman" w:hAnsi="Calibri"/>
          <w:sz w:val="24"/>
          <w:szCs w:val="24"/>
        </w:rPr>
        <w:t xml:space="preserve"> and </w:t>
      </w:r>
      <w:r w:rsidR="00D05988" w:rsidRPr="007F6B02">
        <w:rPr>
          <w:rFonts w:ascii="Calibri" w:eastAsia="Times New Roman" w:hAnsi="Calibri"/>
          <w:i/>
          <w:sz w:val="24"/>
          <w:szCs w:val="24"/>
        </w:rPr>
        <w:t>In The Loop</w:t>
      </w:r>
      <w:r w:rsidR="00D05988">
        <w:rPr>
          <w:rFonts w:ascii="Calibri" w:eastAsia="Times New Roman" w:hAnsi="Calibri"/>
          <w:sz w:val="24"/>
          <w:szCs w:val="24"/>
        </w:rPr>
        <w:t xml:space="preserve"> (thanks to the</w:t>
      </w:r>
      <w:r w:rsidR="00D05988" w:rsidRPr="007F6B02">
        <w:rPr>
          <w:rFonts w:ascii="Calibri" w:eastAsia="Times New Roman" w:hAnsi="Calibri"/>
          <w:sz w:val="24"/>
          <w:szCs w:val="24"/>
        </w:rPr>
        <w:t xml:space="preserve"> help of Abigail Christian</w:t>
      </w:r>
      <w:r w:rsidR="00D05988">
        <w:rPr>
          <w:rFonts w:ascii="Calibri" w:eastAsia="Times New Roman" w:hAnsi="Calibri"/>
          <w:sz w:val="24"/>
          <w:szCs w:val="24"/>
        </w:rPr>
        <w:t>).</w:t>
      </w:r>
    </w:p>
    <w:p w14:paraId="780FB07C" w14:textId="77777777" w:rsidR="001458EE" w:rsidRDefault="001458EE" w:rsidP="009A65AE">
      <w:pPr>
        <w:rPr>
          <w:rFonts w:ascii="Calibri" w:eastAsia="Times New Roman" w:hAnsi="Calibri"/>
          <w:sz w:val="24"/>
          <w:szCs w:val="24"/>
        </w:rPr>
      </w:pPr>
    </w:p>
    <w:p w14:paraId="0CF27478" w14:textId="10F385C8" w:rsidR="001458EE" w:rsidRPr="001458EE" w:rsidRDefault="001458EE" w:rsidP="001458EE">
      <w:pPr>
        <w:pStyle w:val="NormalWeb"/>
        <w:spacing w:before="0" w:beforeAutospacing="0" w:after="0" w:afterAutospacing="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>I</w:t>
      </w:r>
      <w:r w:rsidRPr="001458E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n a separate attachment to the Editorial Board is a proposal to launch a podcast with interviews of authors of publications and creators of digital resources. The new </w:t>
      </w:r>
      <w:proofErr w:type="spellStart"/>
      <w:r w:rsidRPr="001458EE">
        <w:rPr>
          <w:rFonts w:ascii="Calibri" w:hAnsi="Calibri"/>
          <w:color w:val="000000"/>
          <w:sz w:val="24"/>
          <w:szCs w:val="24"/>
          <w:shd w:val="clear" w:color="auto" w:fill="FFFFFF"/>
        </w:rPr>
        <w:t>WordPress</w:t>
      </w:r>
      <w:proofErr w:type="spellEnd"/>
      <w:r w:rsidRPr="001458E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platform has enabled us </w:t>
      </w:r>
      <w:r w:rsidRPr="001458EE">
        <w:rPr>
          <w:rFonts w:ascii="Calibri" w:hAnsi="Calibri" w:cs="Arial"/>
          <w:color w:val="000000"/>
          <w:sz w:val="24"/>
          <w:szCs w:val="24"/>
        </w:rPr>
        <w:t xml:space="preserve">to increase engagement with readers and garner new interest from prospective reviewers. The functionality of the platform </w:t>
      </w:r>
      <w:r w:rsidRPr="001458E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allows us to not only post reviews, but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also </w:t>
      </w:r>
      <w:r w:rsidRPr="001458EE">
        <w:rPr>
          <w:rFonts w:ascii="Calibri" w:hAnsi="Calibri"/>
          <w:color w:val="000000"/>
          <w:sz w:val="24"/>
          <w:szCs w:val="24"/>
          <w:shd w:val="clear" w:color="auto" w:fill="FFFFFF"/>
        </w:rPr>
        <w:t>potentially other types of content.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We anticipate that the</w:t>
      </w:r>
      <w:r w:rsidRPr="001458EE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podcast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24514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would</w:t>
      </w:r>
      <w:r w:rsidRPr="001458EE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enable us to engage with the archival literature and resources in ways that complement the publication reviews in the journal and the reviews on the RP. </w:t>
      </w:r>
    </w:p>
    <w:p w14:paraId="7381EF54" w14:textId="63A2FBC5" w:rsidR="009A65AE" w:rsidRPr="007F6B02" w:rsidRDefault="009A65AE" w:rsidP="009A65AE">
      <w:pPr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57E37154" w14:textId="699741D0" w:rsidR="009720AD" w:rsidRPr="005B0A94" w:rsidRDefault="00B32EA8">
      <w:pPr>
        <w:pStyle w:val="normal0"/>
        <w:rPr>
          <w:sz w:val="28"/>
          <w:szCs w:val="28"/>
        </w:rPr>
      </w:pPr>
      <w:r w:rsidRPr="005B0A94">
        <w:rPr>
          <w:rFonts w:eastAsia="Calibri"/>
          <w:color w:val="3D85C6"/>
          <w:sz w:val="28"/>
          <w:szCs w:val="28"/>
        </w:rPr>
        <w:t>R</w:t>
      </w:r>
      <w:r w:rsidR="00092916" w:rsidRPr="005B0A94">
        <w:rPr>
          <w:rFonts w:eastAsia="Calibri"/>
          <w:color w:val="3D85C6"/>
          <w:sz w:val="28"/>
          <w:szCs w:val="28"/>
        </w:rPr>
        <w:t>eviews Portal (Gloria Gonzalez</w:t>
      </w:r>
      <w:r w:rsidRPr="005B0A94">
        <w:rPr>
          <w:rFonts w:eastAsia="Calibri"/>
          <w:color w:val="3D85C6"/>
          <w:sz w:val="28"/>
          <w:szCs w:val="28"/>
        </w:rPr>
        <w:t>)</w:t>
      </w:r>
    </w:p>
    <w:p w14:paraId="1E960277" w14:textId="25137F84" w:rsidR="007F6B02" w:rsidRPr="00225804" w:rsidRDefault="007F6B02" w:rsidP="007F6B02">
      <w:pPr>
        <w:pStyle w:val="NormalWeb"/>
        <w:spacing w:before="0" w:beforeAutospacing="0" w:after="0" w:afterAutospacing="0" w:line="288" w:lineRule="auto"/>
        <w:rPr>
          <w:rFonts w:ascii="Calibri" w:hAnsi="Calibri"/>
          <w:sz w:val="24"/>
          <w:szCs w:val="24"/>
        </w:rPr>
      </w:pPr>
      <w:r w:rsidRPr="00225804">
        <w:rPr>
          <w:rFonts w:ascii="Calibri" w:hAnsi="Calibri"/>
          <w:sz w:val="24"/>
          <w:szCs w:val="24"/>
        </w:rPr>
        <w:t xml:space="preserve">The Review Portal team announced the redesigned version of </w:t>
      </w:r>
      <w:r w:rsidRPr="00225804">
        <w:rPr>
          <w:rFonts w:ascii="Calibri" w:hAnsi="Calibri"/>
          <w:i/>
          <w:sz w:val="24"/>
          <w:szCs w:val="24"/>
        </w:rPr>
        <w:t>The American Archivist</w:t>
      </w:r>
      <w:r w:rsidRPr="00225804">
        <w:rPr>
          <w:rFonts w:ascii="Calibri" w:hAnsi="Calibri"/>
          <w:sz w:val="24"/>
          <w:szCs w:val="24"/>
        </w:rPr>
        <w:t xml:space="preserve"> Reviews Portal on September 8, 2016. We worked with Matt Black and Abigail Christian to migrate all of the content from the previous SAA Drupal site to </w:t>
      </w:r>
      <w:proofErr w:type="spellStart"/>
      <w:r w:rsidR="001458EE">
        <w:rPr>
          <w:rFonts w:ascii="Calibri" w:hAnsi="Calibri"/>
          <w:sz w:val="24"/>
          <w:szCs w:val="24"/>
        </w:rPr>
        <w:t>WordP</w:t>
      </w:r>
      <w:r w:rsidRPr="00225804">
        <w:rPr>
          <w:rFonts w:ascii="Calibri" w:hAnsi="Calibri"/>
          <w:sz w:val="24"/>
          <w:szCs w:val="24"/>
        </w:rPr>
        <w:t>ress</w:t>
      </w:r>
      <w:proofErr w:type="spellEnd"/>
      <w:r w:rsidRPr="00225804">
        <w:rPr>
          <w:rFonts w:ascii="Calibri" w:hAnsi="Calibri"/>
          <w:sz w:val="24"/>
          <w:szCs w:val="24"/>
        </w:rPr>
        <w:t xml:space="preserve"> and customize the look and feel of the site. Our goal was to provide a platform that is uniform with </w:t>
      </w:r>
      <w:r w:rsidRPr="00225804">
        <w:rPr>
          <w:rFonts w:ascii="Calibri" w:hAnsi="Calibri"/>
          <w:i/>
          <w:sz w:val="24"/>
          <w:szCs w:val="24"/>
        </w:rPr>
        <w:t>The American Archivist’s</w:t>
      </w:r>
      <w:r w:rsidRPr="00225804">
        <w:rPr>
          <w:rFonts w:ascii="Calibri" w:hAnsi="Calibri"/>
          <w:sz w:val="24"/>
          <w:szCs w:val="24"/>
        </w:rPr>
        <w:t xml:space="preserve"> online presence that gives readers the ability to easily share content via social media and view the site on tablet and mobile devices. </w:t>
      </w:r>
    </w:p>
    <w:p w14:paraId="7BE943D4" w14:textId="77777777" w:rsidR="007F6B02" w:rsidRPr="00225804" w:rsidRDefault="007F6B02" w:rsidP="007F6B02">
      <w:pPr>
        <w:spacing w:line="288" w:lineRule="auto"/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3EDC097C" w14:textId="0F08CF65" w:rsidR="007F6B02" w:rsidRPr="00225804" w:rsidRDefault="007F6B02" w:rsidP="007F6B02">
      <w:pPr>
        <w:pStyle w:val="NormalWeb"/>
        <w:spacing w:before="0" w:beforeAutospacing="0" w:after="0" w:afterAutospacing="0" w:line="288" w:lineRule="auto"/>
        <w:rPr>
          <w:rFonts w:ascii="Calibri" w:hAnsi="Calibri"/>
          <w:sz w:val="24"/>
          <w:szCs w:val="24"/>
        </w:rPr>
      </w:pPr>
      <w:r w:rsidRPr="00225804">
        <w:rPr>
          <w:rFonts w:ascii="Calibri" w:hAnsi="Calibri"/>
          <w:sz w:val="24"/>
          <w:szCs w:val="24"/>
        </w:rPr>
        <w:t>S</w:t>
      </w:r>
      <w:r w:rsidR="00B83746">
        <w:rPr>
          <w:rFonts w:ascii="Calibri" w:hAnsi="Calibri"/>
          <w:sz w:val="24"/>
          <w:szCs w:val="24"/>
        </w:rPr>
        <w:t>ince the</w:t>
      </w:r>
      <w:r w:rsidR="00FB2C65">
        <w:rPr>
          <w:rFonts w:ascii="Calibri" w:hAnsi="Calibri"/>
          <w:sz w:val="24"/>
          <w:szCs w:val="24"/>
        </w:rPr>
        <w:t xml:space="preserve"> new website launched, </w:t>
      </w:r>
      <w:r w:rsidR="00D05988">
        <w:rPr>
          <w:rFonts w:ascii="Calibri" w:hAnsi="Calibri"/>
          <w:sz w:val="24"/>
          <w:szCs w:val="24"/>
        </w:rPr>
        <w:t>six</w:t>
      </w:r>
      <w:r w:rsidRPr="00225804">
        <w:rPr>
          <w:rFonts w:ascii="Calibri" w:hAnsi="Calibri"/>
          <w:sz w:val="24"/>
          <w:szCs w:val="24"/>
        </w:rPr>
        <w:t xml:space="preserve"> reviews were posted to the Review Po</w:t>
      </w:r>
      <w:r w:rsidR="00B83746">
        <w:rPr>
          <w:rFonts w:ascii="Calibri" w:hAnsi="Calibri"/>
          <w:sz w:val="24"/>
          <w:szCs w:val="24"/>
        </w:rPr>
        <w:t>rtal. These reviews all emphasize</w:t>
      </w:r>
      <w:r w:rsidRPr="00225804">
        <w:rPr>
          <w:rFonts w:ascii="Calibri" w:hAnsi="Calibri"/>
          <w:sz w:val="24"/>
          <w:szCs w:val="24"/>
        </w:rPr>
        <w:t xml:space="preserve"> technology in archives, digital projects, and tools that support archives a</w:t>
      </w:r>
      <w:r w:rsidR="00225804" w:rsidRPr="00225804">
        <w:rPr>
          <w:rFonts w:ascii="Calibri" w:hAnsi="Calibri"/>
          <w:sz w:val="24"/>
          <w:szCs w:val="24"/>
        </w:rPr>
        <w:t>ccess and description. AVCC, a w</w:t>
      </w:r>
      <w:r w:rsidRPr="00225804">
        <w:rPr>
          <w:rFonts w:ascii="Calibri" w:hAnsi="Calibri"/>
          <w:sz w:val="24"/>
          <w:szCs w:val="24"/>
        </w:rPr>
        <w:t>eb-based open-source tool used to catalog and asses</w:t>
      </w:r>
      <w:r w:rsidR="00225804" w:rsidRPr="00225804">
        <w:rPr>
          <w:rFonts w:ascii="Calibri" w:hAnsi="Calibri"/>
          <w:sz w:val="24"/>
          <w:szCs w:val="24"/>
        </w:rPr>
        <w:t>s</w:t>
      </w:r>
      <w:r w:rsidRPr="00225804">
        <w:rPr>
          <w:rFonts w:ascii="Calibri" w:hAnsi="Calibri"/>
          <w:sz w:val="24"/>
          <w:szCs w:val="24"/>
        </w:rPr>
        <w:t xml:space="preserve"> audiovisual collections, was reviewed. Digital collections that live on platforms of various sizes were also reviewed: The Bauhaus, the Digital Repository of Ireland, and Explore Chicago Collections. Additionally, two in-depth, practical guides were reviewed as well: </w:t>
      </w:r>
      <w:r w:rsidRPr="00225804">
        <w:rPr>
          <w:rFonts w:ascii="Calibri" w:hAnsi="Calibri"/>
          <w:i/>
          <w:iCs/>
          <w:sz w:val="24"/>
          <w:szCs w:val="24"/>
        </w:rPr>
        <w:t xml:space="preserve">The Activists’ Guide to Archiving Video, </w:t>
      </w:r>
      <w:r w:rsidRPr="00AC150A">
        <w:rPr>
          <w:rFonts w:ascii="Calibri" w:hAnsi="Calibri"/>
          <w:iCs/>
          <w:sz w:val="24"/>
          <w:szCs w:val="24"/>
        </w:rPr>
        <w:t>and</w:t>
      </w:r>
      <w:r w:rsidRPr="00225804">
        <w:rPr>
          <w:rFonts w:ascii="Calibri" w:hAnsi="Calibri"/>
          <w:i/>
          <w:iCs/>
          <w:sz w:val="24"/>
          <w:szCs w:val="24"/>
        </w:rPr>
        <w:t xml:space="preserve"> Digitizing Orphan Works: Legal Strategies to Reduce Risks for Open Access to Copyrighted Orphan Works</w:t>
      </w:r>
      <w:r w:rsidRPr="00225804">
        <w:rPr>
          <w:rFonts w:ascii="Calibri" w:hAnsi="Calibri"/>
          <w:sz w:val="24"/>
          <w:szCs w:val="24"/>
        </w:rPr>
        <w:t>. All six reviews are linked below in chronological order</w:t>
      </w:r>
      <w:r w:rsidR="00225804" w:rsidRPr="00225804">
        <w:rPr>
          <w:rFonts w:ascii="Calibri" w:hAnsi="Calibri"/>
          <w:sz w:val="24"/>
          <w:szCs w:val="24"/>
        </w:rPr>
        <w:t>:</w:t>
      </w:r>
    </w:p>
    <w:p w14:paraId="1A64C26D" w14:textId="77777777" w:rsidR="007F6B02" w:rsidRPr="007F6B02" w:rsidRDefault="007F6B02" w:rsidP="007F6B02">
      <w:pPr>
        <w:rPr>
          <w:rFonts w:ascii="Calibri" w:eastAsia="Times New Roman" w:hAnsi="Calibri" w:cs="Times New Roman"/>
        </w:rPr>
      </w:pPr>
    </w:p>
    <w:p w14:paraId="2683840D" w14:textId="1C53F844" w:rsidR="007F6B02" w:rsidRPr="007F6B02" w:rsidRDefault="007F6B02" w:rsidP="0022580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hyperlink r:id="rId16" w:history="1">
        <w:r w:rsidRPr="007F6B02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AVCC</w:t>
        </w:r>
      </w:hyperlink>
      <w:r w:rsidR="00225804">
        <w:rPr>
          <w:rFonts w:ascii="Calibri" w:hAnsi="Calibri"/>
          <w:color w:val="000000"/>
          <w:sz w:val="24"/>
          <w:szCs w:val="24"/>
        </w:rPr>
        <w:t xml:space="preserve">, reviewed by Allyson </w:t>
      </w:r>
      <w:proofErr w:type="spellStart"/>
      <w:r w:rsidR="00225804">
        <w:rPr>
          <w:rFonts w:ascii="Calibri" w:hAnsi="Calibri"/>
          <w:color w:val="000000"/>
          <w:sz w:val="24"/>
          <w:szCs w:val="24"/>
        </w:rPr>
        <w:t>Smally</w:t>
      </w:r>
      <w:proofErr w:type="spellEnd"/>
      <w:r w:rsidR="00225804">
        <w:rPr>
          <w:rFonts w:ascii="Calibri" w:hAnsi="Calibri"/>
          <w:color w:val="000000"/>
          <w:sz w:val="24"/>
          <w:szCs w:val="24"/>
        </w:rPr>
        <w:t xml:space="preserve"> (August 1, 2016)</w:t>
      </w:r>
    </w:p>
    <w:p w14:paraId="1E6D9FE5" w14:textId="384F1ADA" w:rsidR="007F6B02" w:rsidRPr="007F6B02" w:rsidRDefault="007F6B02" w:rsidP="00225804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4"/>
          <w:szCs w:val="24"/>
        </w:rPr>
      </w:pPr>
      <w:hyperlink r:id="rId17" w:history="1">
        <w:r w:rsidRPr="007F6B02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The Bauhaus</w:t>
        </w:r>
      </w:hyperlink>
      <w:r w:rsidR="00225804">
        <w:rPr>
          <w:rFonts w:ascii="Calibri" w:hAnsi="Calibri"/>
          <w:color w:val="000000"/>
          <w:sz w:val="24"/>
          <w:szCs w:val="24"/>
        </w:rPr>
        <w:t>, reviewed by Margot Note (February 9, 2017)</w:t>
      </w:r>
    </w:p>
    <w:p w14:paraId="6E9BDE5E" w14:textId="24EE8B33" w:rsidR="007F6B02" w:rsidRPr="007F6B02" w:rsidRDefault="007F6B02" w:rsidP="0022580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404040"/>
          <w:sz w:val="24"/>
          <w:szCs w:val="24"/>
        </w:rPr>
      </w:pPr>
      <w:hyperlink r:id="rId18" w:history="1">
        <w:r w:rsidRPr="007F6B02">
          <w:rPr>
            <w:rStyle w:val="Hyperlink"/>
            <w:rFonts w:ascii="Calibri" w:hAnsi="Calibri"/>
            <w:i/>
            <w:iCs/>
            <w:color w:val="1155CC"/>
            <w:sz w:val="24"/>
            <w:szCs w:val="24"/>
            <w:shd w:val="clear" w:color="auto" w:fill="FFFFFF"/>
          </w:rPr>
          <w:t>The Activists’ Guide to Archiving Video</w:t>
        </w:r>
      </w:hyperlink>
      <w:r w:rsidR="00225804">
        <w:rPr>
          <w:rFonts w:ascii="Calibri" w:hAnsi="Calibri"/>
          <w:sz w:val="24"/>
          <w:szCs w:val="24"/>
        </w:rPr>
        <w:t>, reviewed by Jimi Jones (May 3, 2017)</w:t>
      </w:r>
    </w:p>
    <w:p w14:paraId="55C277F7" w14:textId="001939D8" w:rsidR="00225804" w:rsidRPr="00225804" w:rsidRDefault="007F6B02" w:rsidP="0022580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404040"/>
          <w:sz w:val="24"/>
          <w:szCs w:val="24"/>
        </w:rPr>
      </w:pPr>
      <w:hyperlink r:id="rId19" w:history="1">
        <w:r w:rsidRPr="007F6B02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Digital Repository of Ireland</w:t>
        </w:r>
      </w:hyperlink>
      <w:r w:rsidR="00225804">
        <w:rPr>
          <w:rFonts w:ascii="Calibri" w:hAnsi="Calibri"/>
          <w:sz w:val="24"/>
          <w:szCs w:val="24"/>
        </w:rPr>
        <w:t>, reviewed by Johanna Russ (May 8, 2017)</w:t>
      </w:r>
    </w:p>
    <w:p w14:paraId="00EDDD12" w14:textId="322AD78E" w:rsidR="00225804" w:rsidRPr="00225804" w:rsidRDefault="007F6B02" w:rsidP="0022580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404040"/>
          <w:sz w:val="24"/>
          <w:szCs w:val="24"/>
        </w:rPr>
      </w:pPr>
      <w:hyperlink r:id="rId20" w:history="1">
        <w:r w:rsidRPr="00225804">
          <w:rPr>
            <w:rStyle w:val="Hyperlink"/>
            <w:rFonts w:ascii="Calibri" w:hAnsi="Calibri"/>
            <w:i/>
            <w:iCs/>
            <w:color w:val="1155CC"/>
            <w:sz w:val="24"/>
            <w:szCs w:val="24"/>
            <w:shd w:val="clear" w:color="auto" w:fill="FFFFFF"/>
          </w:rPr>
          <w:t>Digitizing Orphan Works: Legal Strategies to Reduce Risks for Open Access to Copyrighted Orphan Works</w:t>
        </w:r>
      </w:hyperlink>
      <w:r w:rsidR="00225804" w:rsidRPr="00225804">
        <w:rPr>
          <w:rFonts w:ascii="Calibri" w:hAnsi="Calibri"/>
          <w:sz w:val="24"/>
          <w:szCs w:val="24"/>
        </w:rPr>
        <w:t xml:space="preserve">, reviewed by </w:t>
      </w:r>
      <w:proofErr w:type="spellStart"/>
      <w:r w:rsidR="00225804" w:rsidRPr="00225804">
        <w:rPr>
          <w:rFonts w:asciiTheme="majorHAnsi" w:eastAsia="Times New Roman" w:hAnsiTheme="majorHAnsi"/>
          <w:iCs/>
          <w:sz w:val="24"/>
          <w:szCs w:val="24"/>
          <w:bdr w:val="none" w:sz="0" w:space="0" w:color="auto" w:frame="1"/>
          <w:shd w:val="clear" w:color="auto" w:fill="FFFFFF"/>
        </w:rPr>
        <w:t>Chloé</w:t>
      </w:r>
      <w:proofErr w:type="spellEnd"/>
      <w:r w:rsidR="00225804" w:rsidRPr="00225804">
        <w:rPr>
          <w:rFonts w:asciiTheme="majorHAnsi" w:eastAsia="Times New Roman" w:hAnsi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25804" w:rsidRPr="00225804">
        <w:rPr>
          <w:rFonts w:asciiTheme="majorHAnsi" w:eastAsia="Times New Roman" w:hAnsiTheme="majorHAnsi"/>
          <w:iCs/>
          <w:sz w:val="24"/>
          <w:szCs w:val="24"/>
          <w:bdr w:val="none" w:sz="0" w:space="0" w:color="auto" w:frame="1"/>
          <w:shd w:val="clear" w:color="auto" w:fill="FFFFFF"/>
        </w:rPr>
        <w:t>Pascual</w:t>
      </w:r>
      <w:proofErr w:type="spellEnd"/>
      <w:r w:rsidR="00225804">
        <w:rPr>
          <w:rFonts w:asciiTheme="majorHAnsi" w:eastAsia="Times New Roman" w:hAnsi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(May 22, 2017)</w:t>
      </w:r>
    </w:p>
    <w:p w14:paraId="307C8753" w14:textId="5C680C36" w:rsidR="007F6B02" w:rsidRPr="00225804" w:rsidRDefault="007F6B02" w:rsidP="0022580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404040"/>
          <w:sz w:val="24"/>
          <w:szCs w:val="24"/>
        </w:rPr>
      </w:pPr>
      <w:hyperlink r:id="rId21" w:history="1">
        <w:r w:rsidRPr="00225804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Explore Chicago Collect</w:t>
        </w:r>
        <w:r w:rsidRPr="00225804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i</w:t>
        </w:r>
        <w:r w:rsidRPr="00225804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ons</w:t>
        </w:r>
      </w:hyperlink>
      <w:r w:rsidR="00225804">
        <w:rPr>
          <w:rFonts w:ascii="Calibri" w:hAnsi="Calibri"/>
          <w:sz w:val="24"/>
          <w:szCs w:val="24"/>
        </w:rPr>
        <w:t xml:space="preserve">, pending review by Matthew </w:t>
      </w:r>
      <w:proofErr w:type="spellStart"/>
      <w:r w:rsidR="00225804">
        <w:rPr>
          <w:rFonts w:ascii="Calibri" w:hAnsi="Calibri"/>
          <w:sz w:val="24"/>
          <w:szCs w:val="24"/>
        </w:rPr>
        <w:t>Strandmark</w:t>
      </w:r>
      <w:proofErr w:type="spellEnd"/>
      <w:r w:rsidR="00225804">
        <w:rPr>
          <w:rFonts w:ascii="Calibri" w:hAnsi="Calibri"/>
          <w:sz w:val="24"/>
          <w:szCs w:val="24"/>
        </w:rPr>
        <w:t xml:space="preserve"> (~July 10, 2017)</w:t>
      </w:r>
    </w:p>
    <w:p w14:paraId="346050DF" w14:textId="77777777" w:rsidR="007F6B02" w:rsidRPr="007F6B02" w:rsidRDefault="007F6B02" w:rsidP="007F6B02">
      <w:pPr>
        <w:rPr>
          <w:rFonts w:ascii="Calibri" w:eastAsia="Times New Roman" w:hAnsi="Calibri" w:cs="Times New Roman"/>
          <w:color w:val="auto"/>
          <w:sz w:val="24"/>
          <w:szCs w:val="24"/>
        </w:rPr>
      </w:pPr>
    </w:p>
    <w:p w14:paraId="6E0B4D0E" w14:textId="77777777" w:rsidR="007F6B02" w:rsidRPr="007F6B02" w:rsidRDefault="007F6B02" w:rsidP="005B0A94">
      <w:pPr>
        <w:pStyle w:val="NormalWeb"/>
        <w:spacing w:before="0" w:beforeAutospacing="0" w:after="0" w:afterAutospacing="0" w:line="288" w:lineRule="auto"/>
        <w:rPr>
          <w:rFonts w:ascii="Calibri" w:hAnsi="Calibri"/>
          <w:sz w:val="24"/>
          <w:szCs w:val="24"/>
        </w:rPr>
      </w:pPr>
      <w:r w:rsidRPr="007F6B02">
        <w:rPr>
          <w:rFonts w:ascii="Calibri" w:hAnsi="Calibri"/>
          <w:color w:val="000000"/>
          <w:sz w:val="24"/>
          <w:szCs w:val="24"/>
        </w:rPr>
        <w:t xml:space="preserve">In 2016, the site was viewed was viewed 1,528 times by 458 unique visitors. So far in 2017, a total of 1,156 unique visitors have visited the site 2,396 times. These visitors are in 69 countries. The table below breaks down visitors by the top 20 most common countries. </w:t>
      </w:r>
    </w:p>
    <w:p w14:paraId="42980E51" w14:textId="77777777" w:rsidR="007F6B02" w:rsidRPr="007F6B02" w:rsidRDefault="007F6B02" w:rsidP="005B0A94">
      <w:pPr>
        <w:spacing w:line="288" w:lineRule="auto"/>
        <w:rPr>
          <w:rFonts w:ascii="Calibri" w:eastAsia="Times New Roman" w:hAnsi="Calibri" w:cs="Times New Roman"/>
          <w:sz w:val="24"/>
          <w:szCs w:val="24"/>
        </w:rPr>
      </w:pPr>
    </w:p>
    <w:p w14:paraId="5E6A198F" w14:textId="3AD6B4E0" w:rsidR="007F6B02" w:rsidRPr="007F6B02" w:rsidRDefault="00ED5EE2" w:rsidP="005B0A94">
      <w:pPr>
        <w:pStyle w:val="NormalWeb"/>
        <w:spacing w:before="0" w:beforeAutospacing="0" w:after="0" w:afterAutospacing="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As of July 2017, the top five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viewed reviews are </w:t>
      </w:r>
      <w:r w:rsidR="007F6B02" w:rsidRPr="007F6B02">
        <w:rPr>
          <w:rFonts w:ascii="Calibri" w:hAnsi="Calibri"/>
          <w:i/>
          <w:iCs/>
          <w:color w:val="000000"/>
          <w:sz w:val="24"/>
          <w:szCs w:val="24"/>
        </w:rPr>
        <w:t>The Activists' Guide to Archiving Video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(388 views)</w:t>
      </w:r>
      <w:r>
        <w:rPr>
          <w:rFonts w:ascii="Calibri" w:hAnsi="Calibri"/>
          <w:color w:val="000000"/>
          <w:sz w:val="24"/>
          <w:szCs w:val="24"/>
        </w:rPr>
        <w:t>,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</w:t>
      </w:r>
      <w:r w:rsidR="007F6B02" w:rsidRPr="007F6B02">
        <w:rPr>
          <w:rFonts w:ascii="Calibri" w:hAnsi="Calibri"/>
          <w:i/>
          <w:iCs/>
          <w:color w:val="000000"/>
          <w:sz w:val="24"/>
          <w:szCs w:val="24"/>
        </w:rPr>
        <w:t>Digitizing Orphan Works: Legal Strategies to Reduce Risks for Open Access to Copyrighted Orphan Works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(232 views)</w:t>
      </w:r>
      <w:r>
        <w:rPr>
          <w:rFonts w:ascii="Calibri" w:hAnsi="Calibri"/>
          <w:color w:val="000000"/>
          <w:sz w:val="24"/>
          <w:szCs w:val="24"/>
        </w:rPr>
        <w:t>,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Digital Repository of Ireland (172 views) The Bauhaus (92 views)</w:t>
      </w:r>
      <w:r>
        <w:rPr>
          <w:rFonts w:ascii="Calibri" w:hAnsi="Calibri"/>
          <w:color w:val="000000"/>
          <w:sz w:val="24"/>
          <w:szCs w:val="24"/>
        </w:rPr>
        <w:t>,</w:t>
      </w:r>
      <w:r w:rsidR="007F6B02" w:rsidRPr="007F6B02">
        <w:rPr>
          <w:rFonts w:ascii="Calibri" w:hAnsi="Calibri"/>
          <w:color w:val="000000"/>
          <w:sz w:val="24"/>
          <w:szCs w:val="24"/>
        </w:rPr>
        <w:t xml:space="preserve"> and an </w:t>
      </w:r>
      <w:proofErr w:type="spellStart"/>
      <w:r w:rsidR="007F6B02" w:rsidRPr="007F6B02">
        <w:rPr>
          <w:rFonts w:ascii="Calibri" w:hAnsi="Calibri"/>
          <w:color w:val="000000"/>
          <w:sz w:val="24"/>
          <w:szCs w:val="24"/>
        </w:rPr>
        <w:t>Archivematica</w:t>
      </w:r>
      <w:proofErr w:type="spellEnd"/>
      <w:r w:rsidR="007F6B02" w:rsidRPr="007F6B02">
        <w:rPr>
          <w:rFonts w:ascii="Calibri" w:hAnsi="Calibri"/>
          <w:color w:val="000000"/>
          <w:sz w:val="24"/>
          <w:szCs w:val="24"/>
        </w:rPr>
        <w:t xml:space="preserve"> review that was originally posted on the previous website on March 2, 2015 (70 views).</w:t>
      </w:r>
    </w:p>
    <w:p w14:paraId="27635E83" w14:textId="77777777" w:rsidR="007F6B02" w:rsidRPr="00ED5EE2" w:rsidRDefault="007F6B02" w:rsidP="007F6B02">
      <w:pPr>
        <w:pStyle w:val="Heading2"/>
        <w:rPr>
          <w:rFonts w:asciiTheme="majorHAnsi" w:eastAsia="Times New Roman" w:hAnsiTheme="majorHAnsi" w:cs="Times New Roman"/>
        </w:rPr>
      </w:pPr>
      <w:r w:rsidRPr="00ED5EE2">
        <w:rPr>
          <w:rFonts w:asciiTheme="majorHAnsi" w:eastAsia="Times New Roman" w:hAnsiTheme="majorHAnsi" w:cs="Times New Roman"/>
        </w:rPr>
        <w:t>Average Views Per Day by Month and Year</w:t>
      </w:r>
    </w:p>
    <w:p w14:paraId="2A2DA015" w14:textId="65969066" w:rsidR="007F6B02" w:rsidRDefault="007F6B02" w:rsidP="007F6B02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noProof/>
          <w:color w:val="000000"/>
          <w:sz w:val="22"/>
          <w:szCs w:val="22"/>
        </w:rPr>
        <w:drawing>
          <wp:inline distT="0" distB="0" distL="0" distR="0" wp14:anchorId="792ECC69" wp14:editId="378207F5">
            <wp:extent cx="6484620" cy="1912132"/>
            <wp:effectExtent l="25400" t="25400" r="17780" b="18415"/>
            <wp:docPr id="1" name="Picture 1" descr="https://lh6.googleusercontent.com/haVQcpn5u5u2rU4VlKyxNxAKiViXEnvr8s3Y5_98aA3Jdjt0T8yAHgUWgZgEQAPqcqF5254LBf2QoZ8uE66oJA6voAH1rK5zeHIi9df11YwCzboKy49y4Pomk71vIBYgGp9Oj3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Qcpn5u5u2rU4VlKyxNxAKiViXEnvr8s3Y5_98aA3Jdjt0T8yAHgUWgZgEQAPqcqF5254LBf2QoZ8uE66oJA6voAH1rK5zeHIi9df11YwCzboKy49y4Pomk71vIBYgGp9Oj3d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806" cy="191336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630CF6" w14:textId="77777777" w:rsidR="007F6B02" w:rsidRDefault="007F6B02" w:rsidP="007F6B02">
      <w:pPr>
        <w:pStyle w:val="NormalWeb"/>
        <w:spacing w:before="0" w:beforeAutospacing="0" w:after="0" w:afterAutospacing="0"/>
      </w:pPr>
      <w:r>
        <w:rPr>
          <w:rFonts w:ascii="Open Sans" w:hAnsi="Open Sans"/>
          <w:i/>
          <w:iCs/>
          <w:color w:val="000000"/>
          <w:sz w:val="22"/>
          <w:szCs w:val="22"/>
        </w:rPr>
        <w:t>Data Captured on July 1, 2017</w:t>
      </w:r>
    </w:p>
    <w:p w14:paraId="79F51035" w14:textId="77777777" w:rsidR="007F6B02" w:rsidRDefault="007F6B02" w:rsidP="007F6B02">
      <w:pPr>
        <w:rPr>
          <w:rFonts w:eastAsia="Times New Roman" w:cs="Times New Roman"/>
        </w:rPr>
      </w:pPr>
    </w:p>
    <w:p w14:paraId="497BAF19" w14:textId="77777777" w:rsidR="007F6B02" w:rsidRPr="00ED5EE2" w:rsidRDefault="007F6B02" w:rsidP="007F6B02">
      <w:pPr>
        <w:pStyle w:val="Heading2"/>
        <w:rPr>
          <w:rFonts w:asciiTheme="majorHAnsi" w:eastAsia="Times New Roman" w:hAnsiTheme="majorHAnsi" w:cs="Times New Roman"/>
        </w:rPr>
      </w:pPr>
      <w:r w:rsidRPr="00ED5EE2">
        <w:rPr>
          <w:rFonts w:asciiTheme="majorHAnsi" w:eastAsia="Times New Roman" w:hAnsiTheme="majorHAnsi" w:cs="Times New Roman"/>
        </w:rPr>
        <w:lastRenderedPageBreak/>
        <w:t>All Time Views by Month and Year</w:t>
      </w:r>
    </w:p>
    <w:p w14:paraId="28F93703" w14:textId="25112E78" w:rsidR="007F6B02" w:rsidRDefault="007F6B02" w:rsidP="007F6B02">
      <w:pPr>
        <w:pStyle w:val="NormalWeb"/>
        <w:spacing w:before="0" w:beforeAutospacing="0" w:after="0" w:afterAutospacing="0"/>
      </w:pPr>
      <w:r>
        <w:rPr>
          <w:rFonts w:ascii="Open Sans" w:hAnsi="Open Sans"/>
          <w:b/>
          <w:bCs/>
          <w:noProof/>
          <w:color w:val="000000"/>
          <w:sz w:val="22"/>
          <w:szCs w:val="22"/>
        </w:rPr>
        <w:drawing>
          <wp:inline distT="0" distB="0" distL="0" distR="0" wp14:anchorId="1364D6ED" wp14:editId="3A398CB8">
            <wp:extent cx="6484298" cy="1953602"/>
            <wp:effectExtent l="25400" t="25400" r="18415" b="27940"/>
            <wp:docPr id="2" name="Picture 2" descr="https://lh5.googleusercontent.com/5milHMiqwEJVl0Jt2nfdJI_Q0w3MLe9G3xL1nGOGSTZvQjpI-zHcusOTgA6gHet5nXNkOZYlYtQaDH6uDTSYDb6eNOVyG_odPRuJHi1z46RbFp4XmiwadNfwS4POaWw4QgPQV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5milHMiqwEJVl0Jt2nfdJI_Q0w3MLe9G3xL1nGOGSTZvQjpI-zHcusOTgA6gHet5nXNkOZYlYtQaDH6uDTSYDb6eNOVyG_odPRuJHi1z46RbFp4XmiwadNfwS4POaWw4QgPQV9_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491" cy="195456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03B43" w14:textId="77777777" w:rsidR="007F6B02" w:rsidRDefault="007F6B02" w:rsidP="007F6B02">
      <w:pPr>
        <w:pStyle w:val="NormalWeb"/>
        <w:spacing w:before="0" w:beforeAutospacing="0" w:after="0" w:afterAutospacing="0"/>
      </w:pPr>
      <w:r>
        <w:rPr>
          <w:rFonts w:ascii="Open Sans" w:hAnsi="Open Sans"/>
          <w:i/>
          <w:iCs/>
          <w:color w:val="000000"/>
          <w:sz w:val="22"/>
          <w:szCs w:val="22"/>
        </w:rPr>
        <w:t>Data Captured on July 1, 2017</w:t>
      </w:r>
    </w:p>
    <w:p w14:paraId="78FDD54A" w14:textId="06C6DF6A" w:rsidR="007F6B02" w:rsidRPr="00AC150A" w:rsidRDefault="007F6B02" w:rsidP="00AC150A">
      <w:pPr>
        <w:pStyle w:val="Heading2"/>
        <w:rPr>
          <w:rFonts w:asciiTheme="majorHAnsi" w:eastAsia="Times New Roman" w:hAnsiTheme="majorHAnsi" w:cs="Times New Roman"/>
        </w:rPr>
      </w:pPr>
      <w:r w:rsidRPr="005B0A94">
        <w:rPr>
          <w:rFonts w:asciiTheme="majorHAnsi" w:eastAsia="Times New Roman" w:hAnsiTheme="majorHAnsi" w:cs="Times New Roman"/>
        </w:rPr>
        <w:t xml:space="preserve">Visitors by Top 20 Countries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4590"/>
      </w:tblGrid>
      <w:tr w:rsidR="00CC356E" w14:paraId="2CBF795B" w14:textId="77777777" w:rsidTr="00CC356E">
        <w:trPr>
          <w:trHeight w:val="353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C80DA" w14:textId="77777777" w:rsidR="007F6B02" w:rsidRPr="00CC356E" w:rsidRDefault="007F6B02" w:rsidP="00CC356E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356E">
              <w:rPr>
                <w:rFonts w:ascii="Open Sans" w:hAnsi="Open Sans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80688" w14:textId="77777777" w:rsidR="007F6B02" w:rsidRPr="00CC356E" w:rsidRDefault="007F6B02" w:rsidP="00CC356E">
            <w:pPr>
              <w:pStyle w:val="NormalWeb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C356E">
              <w:rPr>
                <w:rFonts w:ascii="Open Sans" w:hAnsi="Open Sans"/>
                <w:b/>
                <w:bCs/>
                <w:color w:val="000000"/>
                <w:sz w:val="24"/>
                <w:szCs w:val="24"/>
              </w:rPr>
              <w:t>Visitors</w:t>
            </w:r>
          </w:p>
        </w:tc>
      </w:tr>
      <w:tr w:rsidR="00CC356E" w14:paraId="3827DD6D" w14:textId="77777777" w:rsidTr="00CC356E">
        <w:trPr>
          <w:trHeight w:val="281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6BC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5A0D5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1836</w:t>
            </w:r>
          </w:p>
        </w:tc>
      </w:tr>
      <w:tr w:rsidR="00CC356E" w14:paraId="502FE0AE" w14:textId="77777777" w:rsidTr="00CC356E">
        <w:trPr>
          <w:trHeight w:val="41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67477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ED937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75</w:t>
            </w:r>
          </w:p>
        </w:tc>
      </w:tr>
      <w:tr w:rsidR="00CC356E" w14:paraId="4AEC2ADA" w14:textId="77777777" w:rsidTr="00CC356E">
        <w:trPr>
          <w:trHeight w:val="317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B5AE9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B8578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54</w:t>
            </w:r>
          </w:p>
        </w:tc>
      </w:tr>
      <w:tr w:rsidR="00CC356E" w14:paraId="6EE42FBB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DA5D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A1493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39</w:t>
            </w:r>
          </w:p>
        </w:tc>
      </w:tr>
      <w:tr w:rsidR="00CC356E" w14:paraId="259601F1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FB17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87966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39</w:t>
            </w:r>
          </w:p>
        </w:tc>
      </w:tr>
      <w:tr w:rsidR="00CC356E" w14:paraId="7C2DCFA9" w14:textId="77777777" w:rsidTr="00CC356E">
        <w:trPr>
          <w:trHeight w:val="317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43C2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52EB6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21</w:t>
            </w:r>
          </w:p>
        </w:tc>
      </w:tr>
      <w:tr w:rsidR="00CC356E" w14:paraId="52244018" w14:textId="77777777" w:rsidTr="00CC356E">
        <w:trPr>
          <w:trHeight w:val="33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748B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AC92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20</w:t>
            </w:r>
          </w:p>
        </w:tc>
      </w:tr>
      <w:tr w:rsidR="00CC356E" w14:paraId="18DF9EF0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BB78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BA115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19</w:t>
            </w:r>
          </w:p>
        </w:tc>
      </w:tr>
      <w:tr w:rsidR="00CC356E" w14:paraId="0FD08738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11DC6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024CC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19</w:t>
            </w:r>
          </w:p>
        </w:tc>
      </w:tr>
      <w:tr w:rsidR="00CC356E" w14:paraId="2268F704" w14:textId="77777777" w:rsidTr="00CC356E">
        <w:trPr>
          <w:trHeight w:val="407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3267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A8910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18</w:t>
            </w:r>
          </w:p>
        </w:tc>
      </w:tr>
      <w:tr w:rsidR="00CC356E" w14:paraId="5F40C5F5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23E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236E5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17</w:t>
            </w:r>
          </w:p>
        </w:tc>
      </w:tr>
      <w:tr w:rsidR="00CC356E" w14:paraId="59DE9071" w14:textId="77777777" w:rsidTr="00CC356E">
        <w:trPr>
          <w:trHeight w:val="299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72EE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E56A3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17</w:t>
            </w:r>
          </w:p>
        </w:tc>
      </w:tr>
      <w:tr w:rsidR="00CC356E" w14:paraId="2598CD96" w14:textId="77777777" w:rsidTr="00CC356E">
        <w:trPr>
          <w:trHeight w:val="33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8282D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A1A1E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15</w:t>
            </w:r>
          </w:p>
        </w:tc>
      </w:tr>
      <w:tr w:rsidR="00CC356E" w14:paraId="63A7C112" w14:textId="77777777" w:rsidTr="00CC356E">
        <w:trPr>
          <w:trHeight w:val="33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3C16A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lastRenderedPageBreak/>
              <w:t>South Africa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FFC1C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14</w:t>
            </w:r>
          </w:p>
        </w:tc>
      </w:tr>
      <w:tr w:rsidR="00CC356E" w14:paraId="2350A4AB" w14:textId="77777777" w:rsidTr="00CC356E">
        <w:trPr>
          <w:trHeight w:val="227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6B5F8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AA2F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12</w:t>
            </w:r>
          </w:p>
        </w:tc>
      </w:tr>
      <w:tr w:rsidR="00CC356E" w14:paraId="3113E817" w14:textId="77777777" w:rsidTr="00CC356E">
        <w:trPr>
          <w:trHeight w:val="389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9F48F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7F3E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12</w:t>
            </w:r>
          </w:p>
        </w:tc>
      </w:tr>
      <w:tr w:rsidR="00CC356E" w14:paraId="6974F076" w14:textId="77777777" w:rsidTr="00CC356E">
        <w:trPr>
          <w:trHeight w:val="317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B7CAA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Taiwan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A7C72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10</w:t>
            </w:r>
          </w:p>
        </w:tc>
      </w:tr>
      <w:tr w:rsidR="00CC356E" w14:paraId="1166CEAD" w14:textId="77777777" w:rsidTr="00CC356E">
        <w:trPr>
          <w:trHeight w:val="33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9D0E8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3FA8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9</w:t>
            </w:r>
          </w:p>
        </w:tc>
      </w:tr>
      <w:tr w:rsidR="00CC356E" w14:paraId="1D7D4B5B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370A1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A9A6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9</w:t>
            </w:r>
          </w:p>
        </w:tc>
      </w:tr>
      <w:tr w:rsidR="00CC356E" w14:paraId="199A00D9" w14:textId="77777777" w:rsidTr="00CC356E">
        <w:trPr>
          <w:trHeight w:val="326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093E2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3D49" w14:textId="77777777" w:rsidR="007F6B02" w:rsidRDefault="007F6B02" w:rsidP="00CC35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Open Sans" w:hAnsi="Open Sans"/>
                <w:color w:val="000000"/>
                <w:sz w:val="22"/>
                <w:szCs w:val="22"/>
              </w:rPr>
              <w:t>8</w:t>
            </w:r>
          </w:p>
        </w:tc>
      </w:tr>
    </w:tbl>
    <w:p w14:paraId="441F4AE4" w14:textId="77777777" w:rsidR="007F6B02" w:rsidRDefault="007F6B02" w:rsidP="007F6B02">
      <w:pPr>
        <w:pStyle w:val="NormalWeb"/>
        <w:spacing w:before="0" w:beforeAutospacing="0" w:after="0" w:afterAutospacing="0"/>
      </w:pPr>
      <w:r>
        <w:rPr>
          <w:rFonts w:ascii="Open Sans" w:hAnsi="Open Sans"/>
          <w:i/>
          <w:iCs/>
          <w:color w:val="000000"/>
          <w:sz w:val="22"/>
          <w:szCs w:val="22"/>
        </w:rPr>
        <w:t>Data Captured on July 1, 2017</w:t>
      </w:r>
    </w:p>
    <w:p w14:paraId="7F88E04B" w14:textId="77777777" w:rsidR="007F6B02" w:rsidRDefault="007F6B02" w:rsidP="007F6B02">
      <w:pPr>
        <w:rPr>
          <w:rFonts w:eastAsia="Times New Roman" w:cs="Times New Roman"/>
        </w:rPr>
      </w:pPr>
    </w:p>
    <w:p w14:paraId="538FF676" w14:textId="77777777" w:rsidR="00245144" w:rsidRDefault="00245144">
      <w:pPr>
        <w:pStyle w:val="normal0"/>
        <w:rPr>
          <w:rFonts w:eastAsia="Calibri"/>
          <w:color w:val="3D85C6"/>
          <w:sz w:val="28"/>
          <w:szCs w:val="28"/>
        </w:rPr>
      </w:pPr>
    </w:p>
    <w:p w14:paraId="6D12740B" w14:textId="4FCF6CF8" w:rsidR="00245144" w:rsidRDefault="00205F41">
      <w:pPr>
        <w:pStyle w:val="normal0"/>
        <w:rPr>
          <w:rFonts w:eastAsia="Calibri"/>
          <w:color w:val="3D85C6"/>
          <w:sz w:val="28"/>
          <w:szCs w:val="28"/>
        </w:rPr>
      </w:pPr>
      <w:r>
        <w:rPr>
          <w:rFonts w:eastAsia="Calibri"/>
          <w:color w:val="3D85C6"/>
          <w:sz w:val="28"/>
          <w:szCs w:val="28"/>
        </w:rPr>
        <w:t>Future Goals</w:t>
      </w:r>
    </w:p>
    <w:p w14:paraId="3A49CC25" w14:textId="322E52F0" w:rsidR="00205F41" w:rsidRDefault="00DB00A0">
      <w:pPr>
        <w:pStyle w:val="normal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the next year, I hope to continue expanding the diversity of reviews and reviewers in the journal</w:t>
      </w:r>
      <w:r w:rsidR="00582CCF">
        <w:rPr>
          <w:rFonts w:ascii="Calibri" w:hAnsi="Calibri"/>
          <w:sz w:val="24"/>
          <w:szCs w:val="24"/>
        </w:rPr>
        <w:t xml:space="preserve">. </w:t>
      </w:r>
      <w:r w:rsidR="00AC150A">
        <w:rPr>
          <w:rFonts w:ascii="Calibri" w:hAnsi="Calibri"/>
          <w:sz w:val="24"/>
          <w:szCs w:val="24"/>
        </w:rPr>
        <w:t xml:space="preserve">We </w:t>
      </w:r>
      <w:r>
        <w:rPr>
          <w:rFonts w:ascii="Calibri" w:hAnsi="Calibri"/>
          <w:sz w:val="24"/>
          <w:szCs w:val="24"/>
        </w:rPr>
        <w:t xml:space="preserve">hope we can continue to draw more visitors to the Reviews Portal and explore the possibility of implementing a podcast as well as </w:t>
      </w:r>
      <w:bookmarkStart w:id="1" w:name="_GoBack"/>
      <w:bookmarkEnd w:id="1"/>
      <w:r>
        <w:rPr>
          <w:rFonts w:ascii="Calibri" w:hAnsi="Calibri"/>
          <w:sz w:val="24"/>
          <w:szCs w:val="24"/>
        </w:rPr>
        <w:t xml:space="preserve">other new types of content on the RP. </w:t>
      </w:r>
    </w:p>
    <w:p w14:paraId="04C2745D" w14:textId="77777777" w:rsidR="00DB00A0" w:rsidRDefault="00DB00A0">
      <w:pPr>
        <w:pStyle w:val="normal0"/>
        <w:rPr>
          <w:rFonts w:ascii="Calibri" w:hAnsi="Calibri"/>
          <w:sz w:val="24"/>
          <w:szCs w:val="24"/>
        </w:rPr>
      </w:pPr>
    </w:p>
    <w:p w14:paraId="4035E7CA" w14:textId="3013E556" w:rsidR="00DB00A0" w:rsidRPr="00245144" w:rsidRDefault="00DB00A0">
      <w:pPr>
        <w:pStyle w:val="normal0"/>
        <w:rPr>
          <w:rFonts w:ascii="Calibri" w:hAnsi="Calibri"/>
          <w:sz w:val="24"/>
          <w:szCs w:val="24"/>
        </w:rPr>
      </w:pPr>
    </w:p>
    <w:sectPr w:rsidR="00DB00A0" w:rsidRPr="00245144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B5C81" w14:textId="77777777" w:rsidR="00AC150A" w:rsidRDefault="00AC150A" w:rsidP="001B56D5">
      <w:pPr>
        <w:spacing w:line="240" w:lineRule="auto"/>
      </w:pPr>
      <w:r>
        <w:separator/>
      </w:r>
    </w:p>
  </w:endnote>
  <w:endnote w:type="continuationSeparator" w:id="0">
    <w:p w14:paraId="0493B149" w14:textId="77777777" w:rsidR="00AC150A" w:rsidRDefault="00AC150A" w:rsidP="001B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B8E8" w14:textId="77777777" w:rsidR="00AC150A" w:rsidRDefault="00AC150A" w:rsidP="007F6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F08D6" w14:textId="77777777" w:rsidR="00AC150A" w:rsidRDefault="00AC150A" w:rsidP="007F6B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0989" w14:textId="77777777" w:rsidR="00AC150A" w:rsidRPr="007F6B02" w:rsidRDefault="00AC150A" w:rsidP="007F6B02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7F6B02">
      <w:rPr>
        <w:rStyle w:val="PageNumber"/>
        <w:rFonts w:ascii="Calibri" w:hAnsi="Calibri"/>
      </w:rPr>
      <w:fldChar w:fldCharType="begin"/>
    </w:r>
    <w:r w:rsidRPr="007F6B02">
      <w:rPr>
        <w:rStyle w:val="PageNumber"/>
        <w:rFonts w:ascii="Calibri" w:hAnsi="Calibri"/>
      </w:rPr>
      <w:instrText xml:space="preserve">PAGE  </w:instrText>
    </w:r>
    <w:r w:rsidRPr="007F6B02">
      <w:rPr>
        <w:rStyle w:val="PageNumber"/>
        <w:rFonts w:ascii="Calibri" w:hAnsi="Calibri"/>
      </w:rPr>
      <w:fldChar w:fldCharType="separate"/>
    </w:r>
    <w:r w:rsidR="00582CCF">
      <w:rPr>
        <w:rStyle w:val="PageNumber"/>
        <w:rFonts w:ascii="Calibri" w:hAnsi="Calibri"/>
        <w:noProof/>
      </w:rPr>
      <w:t>1</w:t>
    </w:r>
    <w:r w:rsidRPr="007F6B02">
      <w:rPr>
        <w:rStyle w:val="PageNumber"/>
        <w:rFonts w:ascii="Calibri" w:hAnsi="Calibri"/>
      </w:rPr>
      <w:fldChar w:fldCharType="end"/>
    </w:r>
  </w:p>
  <w:p w14:paraId="05C17841" w14:textId="77777777" w:rsidR="00AC150A" w:rsidRDefault="00AC150A" w:rsidP="007F6B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65395" w14:textId="77777777" w:rsidR="00AC150A" w:rsidRDefault="00AC150A" w:rsidP="001B56D5">
      <w:pPr>
        <w:spacing w:line="240" w:lineRule="auto"/>
      </w:pPr>
      <w:r>
        <w:separator/>
      </w:r>
    </w:p>
  </w:footnote>
  <w:footnote w:type="continuationSeparator" w:id="0">
    <w:p w14:paraId="4B5000DE" w14:textId="77777777" w:rsidR="00AC150A" w:rsidRDefault="00AC150A" w:rsidP="001B56D5">
      <w:pPr>
        <w:spacing w:line="240" w:lineRule="auto"/>
      </w:pPr>
      <w:r>
        <w:continuationSeparator/>
      </w:r>
    </w:p>
  </w:footnote>
  <w:footnote w:id="1">
    <w:p w14:paraId="2A368B93" w14:textId="00477906" w:rsidR="00AC150A" w:rsidRPr="001B56D5" w:rsidRDefault="00AC150A">
      <w:pPr>
        <w:pStyle w:val="FootnoteText"/>
        <w:rPr>
          <w:rFonts w:asciiTheme="majorHAnsi" w:hAnsiTheme="majorHAnsi"/>
          <w:sz w:val="20"/>
          <w:szCs w:val="20"/>
        </w:rPr>
      </w:pPr>
      <w:r w:rsidRPr="001B56D5">
        <w:rPr>
          <w:rStyle w:val="FootnoteReference"/>
          <w:rFonts w:asciiTheme="majorHAnsi" w:hAnsiTheme="majorHAnsi"/>
        </w:rPr>
        <w:footnoteRef/>
      </w:r>
      <w:r w:rsidRPr="001B56D5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For example, see Erin O’Meara’s review of the DPC Technology Watch report </w:t>
      </w:r>
      <w:r>
        <w:rPr>
          <w:rFonts w:asciiTheme="majorHAnsi" w:hAnsiTheme="majorHAnsi"/>
          <w:i/>
          <w:sz w:val="20"/>
          <w:szCs w:val="20"/>
        </w:rPr>
        <w:t>Personal Digital Archiving</w:t>
      </w:r>
      <w:r>
        <w:rPr>
          <w:rFonts w:asciiTheme="majorHAnsi" w:hAnsiTheme="majorHAnsi"/>
          <w:sz w:val="20"/>
          <w:szCs w:val="20"/>
        </w:rPr>
        <w:t xml:space="preserve"> in issue 80-1, </w:t>
      </w:r>
      <w:hyperlink r:id="rId1" w:history="1">
        <w:r w:rsidRPr="002640F1">
          <w:rPr>
            <w:rStyle w:val="Hyperlink"/>
            <w:rFonts w:asciiTheme="majorHAnsi" w:hAnsiTheme="majorHAnsi"/>
            <w:sz w:val="20"/>
            <w:szCs w:val="20"/>
          </w:rPr>
          <w:t>http://americanarchivist.org/doi/pdf/10.17723/0360-9081.80.1.240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</w:footnote>
  <w:footnote w:id="2">
    <w:p w14:paraId="0F447974" w14:textId="02E12149" w:rsidR="00AC150A" w:rsidRPr="007F6B02" w:rsidRDefault="00AC150A">
      <w:pPr>
        <w:pStyle w:val="FootnoteText"/>
        <w:rPr>
          <w:rFonts w:ascii="Calibri" w:hAnsi="Calibri"/>
          <w:sz w:val="20"/>
          <w:szCs w:val="20"/>
        </w:rPr>
      </w:pPr>
      <w:r w:rsidRPr="007F6B02">
        <w:rPr>
          <w:rStyle w:val="FootnoteReference"/>
          <w:rFonts w:ascii="Calibri" w:hAnsi="Calibri"/>
          <w:sz w:val="20"/>
          <w:szCs w:val="20"/>
        </w:rPr>
        <w:footnoteRef/>
      </w:r>
      <w:r w:rsidRPr="007F6B0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According to previous Google Analytics data collected prior to the move to </w:t>
      </w:r>
      <w:proofErr w:type="spellStart"/>
      <w:r>
        <w:rPr>
          <w:rFonts w:ascii="Calibri" w:hAnsi="Calibri"/>
          <w:sz w:val="20"/>
          <w:szCs w:val="20"/>
        </w:rPr>
        <w:t>WordPress</w:t>
      </w:r>
      <w:proofErr w:type="spellEnd"/>
      <w:r>
        <w:rPr>
          <w:rFonts w:ascii="Calibri" w:hAnsi="Calibri"/>
          <w:sz w:val="20"/>
          <w:szCs w:val="20"/>
        </w:rPr>
        <w:t>. We currently don’t have the 2016 Google Analytics data for the RP.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845"/>
    <w:multiLevelType w:val="multilevel"/>
    <w:tmpl w:val="E7D6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77B6"/>
    <w:multiLevelType w:val="multilevel"/>
    <w:tmpl w:val="A52880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70838A9"/>
    <w:multiLevelType w:val="hybridMultilevel"/>
    <w:tmpl w:val="E93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34F0"/>
    <w:multiLevelType w:val="hybridMultilevel"/>
    <w:tmpl w:val="385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30D5"/>
    <w:multiLevelType w:val="multilevel"/>
    <w:tmpl w:val="482AC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40E28B9"/>
    <w:multiLevelType w:val="multilevel"/>
    <w:tmpl w:val="E22C7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5386F60"/>
    <w:multiLevelType w:val="multilevel"/>
    <w:tmpl w:val="E9EA3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6A6941"/>
    <w:multiLevelType w:val="hybridMultilevel"/>
    <w:tmpl w:val="797A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2746"/>
    <w:multiLevelType w:val="hybridMultilevel"/>
    <w:tmpl w:val="CAB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54A8E"/>
    <w:multiLevelType w:val="hybridMultilevel"/>
    <w:tmpl w:val="D74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0AD"/>
    <w:rsid w:val="00092916"/>
    <w:rsid w:val="000A6CE8"/>
    <w:rsid w:val="001458EE"/>
    <w:rsid w:val="00187C57"/>
    <w:rsid w:val="001B56D5"/>
    <w:rsid w:val="001F4F63"/>
    <w:rsid w:val="00205F41"/>
    <w:rsid w:val="00225804"/>
    <w:rsid w:val="002351F4"/>
    <w:rsid w:val="00245144"/>
    <w:rsid w:val="0028304A"/>
    <w:rsid w:val="00461121"/>
    <w:rsid w:val="0048019F"/>
    <w:rsid w:val="00582CCF"/>
    <w:rsid w:val="005B0A94"/>
    <w:rsid w:val="005D5B1F"/>
    <w:rsid w:val="007F6B02"/>
    <w:rsid w:val="008F1F7F"/>
    <w:rsid w:val="009718DA"/>
    <w:rsid w:val="009720AD"/>
    <w:rsid w:val="009A65AE"/>
    <w:rsid w:val="00A435F1"/>
    <w:rsid w:val="00A54C30"/>
    <w:rsid w:val="00AC150A"/>
    <w:rsid w:val="00AD62B0"/>
    <w:rsid w:val="00B32EA8"/>
    <w:rsid w:val="00B83746"/>
    <w:rsid w:val="00BB3879"/>
    <w:rsid w:val="00C516E0"/>
    <w:rsid w:val="00CC356E"/>
    <w:rsid w:val="00CD3E30"/>
    <w:rsid w:val="00D05988"/>
    <w:rsid w:val="00D12BF9"/>
    <w:rsid w:val="00DB00A0"/>
    <w:rsid w:val="00E86BB6"/>
    <w:rsid w:val="00ED5EE2"/>
    <w:rsid w:val="00F03106"/>
    <w:rsid w:val="00F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F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1B56D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56D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56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3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5A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6B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6B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2"/>
  </w:style>
  <w:style w:type="character" w:styleId="PageNumber">
    <w:name w:val="page number"/>
    <w:basedOn w:val="DefaultParagraphFont"/>
    <w:uiPriority w:val="99"/>
    <w:semiHidden/>
    <w:unhideWhenUsed/>
    <w:rsid w:val="007F6B02"/>
  </w:style>
  <w:style w:type="paragraph" w:styleId="Header">
    <w:name w:val="header"/>
    <w:basedOn w:val="Normal"/>
    <w:link w:val="HeaderChar"/>
    <w:uiPriority w:val="99"/>
    <w:unhideWhenUsed/>
    <w:rsid w:val="007F6B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2"/>
  </w:style>
  <w:style w:type="character" w:styleId="Emphasis">
    <w:name w:val="Emphasis"/>
    <w:basedOn w:val="DefaultParagraphFont"/>
    <w:uiPriority w:val="20"/>
    <w:qFormat/>
    <w:rsid w:val="002258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1B56D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56D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56D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3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E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5A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0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6B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6B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2"/>
  </w:style>
  <w:style w:type="character" w:styleId="PageNumber">
    <w:name w:val="page number"/>
    <w:basedOn w:val="DefaultParagraphFont"/>
    <w:uiPriority w:val="99"/>
    <w:semiHidden/>
    <w:unhideWhenUsed/>
    <w:rsid w:val="007F6B02"/>
  </w:style>
  <w:style w:type="paragraph" w:styleId="Header">
    <w:name w:val="header"/>
    <w:basedOn w:val="Normal"/>
    <w:link w:val="HeaderChar"/>
    <w:uiPriority w:val="99"/>
    <w:unhideWhenUsed/>
    <w:rsid w:val="007F6B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2"/>
  </w:style>
  <w:style w:type="character" w:styleId="Emphasis">
    <w:name w:val="Emphasis"/>
    <w:basedOn w:val="DefaultParagraphFont"/>
    <w:uiPriority w:val="20"/>
    <w:qFormat/>
    <w:rsid w:val="00225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2.archivists.org/american-archivist/publication-review" TargetMode="External"/><Relationship Id="rId20" Type="http://schemas.openxmlformats.org/officeDocument/2006/relationships/hyperlink" Target="https://reviews.americanarchivist.org/2017/05/22/digitizing-orphan-works/" TargetMode="External"/><Relationship Id="rId21" Type="http://schemas.openxmlformats.org/officeDocument/2006/relationships/hyperlink" Target="http://reviews.americanarchivist.org/2017/07/05/explore-chicago-collections/" TargetMode="External"/><Relationship Id="rId22" Type="http://schemas.openxmlformats.org/officeDocument/2006/relationships/image" Target="media/image1.png"/><Relationship Id="rId23" Type="http://schemas.openxmlformats.org/officeDocument/2006/relationships/image" Target="media/image2.pn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reviews.americanarchivist.org/" TargetMode="External"/><Relationship Id="rId11" Type="http://schemas.openxmlformats.org/officeDocument/2006/relationships/hyperlink" Target="https://www2.archivists.org/american-archivist/publication-review" TargetMode="External"/><Relationship Id="rId12" Type="http://schemas.openxmlformats.org/officeDocument/2006/relationships/hyperlink" Target="https://reviews.americanarchivist.org/" TargetMode="External"/><Relationship Id="rId13" Type="http://schemas.openxmlformats.org/officeDocument/2006/relationships/hyperlink" Target="http://americanarchivist.org/" TargetMode="External"/><Relationship Id="rId14" Type="http://schemas.openxmlformats.org/officeDocument/2006/relationships/hyperlink" Target="http://americanarchivist.org/" TargetMode="External"/><Relationship Id="rId15" Type="http://schemas.openxmlformats.org/officeDocument/2006/relationships/hyperlink" Target="https://reviews.americanarchivist.org/technologies-resources/" TargetMode="External"/><Relationship Id="rId16" Type="http://schemas.openxmlformats.org/officeDocument/2006/relationships/hyperlink" Target="https://reviews.americanarchivist.org/2016/08/01/avcc/" TargetMode="External"/><Relationship Id="rId17" Type="http://schemas.openxmlformats.org/officeDocument/2006/relationships/hyperlink" Target="https://reviews.americanarchivist.org/2017/02/09/the-bauhaus/" TargetMode="External"/><Relationship Id="rId18" Type="http://schemas.openxmlformats.org/officeDocument/2006/relationships/hyperlink" Target="https://reviews.americanarchivist.org/2017/05/03/the-activists-guide-to-archiving-video/" TargetMode="External"/><Relationship Id="rId19" Type="http://schemas.openxmlformats.org/officeDocument/2006/relationships/hyperlink" Target="https://reviews.americanarchivist.org/2017/05/08/digital-repository-of-ireland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mericanarchivist.org/doi/pdf/10.17723/0360-9081.80.1.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74E000-05EF-6442-B105-14AA018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1810</Words>
  <Characters>10322</Characters>
  <Application>Microsoft Macintosh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10</cp:revision>
  <dcterms:created xsi:type="dcterms:W3CDTF">2017-07-08T20:50:00Z</dcterms:created>
  <dcterms:modified xsi:type="dcterms:W3CDTF">2017-07-09T03:03:00Z</dcterms:modified>
</cp:coreProperties>
</file>