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2941" w14:textId="77777777" w:rsidR="006C5C62" w:rsidRDefault="006C5C62" w:rsidP="006C5C62">
      <w:pPr>
        <w:pStyle w:val="Heading2"/>
        <w:shd w:val="clear" w:color="auto" w:fill="FFFFFF"/>
        <w:spacing w:before="375" w:after="150" w:line="366" w:lineRule="atLeast"/>
        <w:jc w:val="center"/>
        <w:rPr>
          <w:rFonts w:ascii="Open Sans" w:eastAsia="Times New Roman" w:hAnsi="Open Sans" w:cs="Times New Roman"/>
          <w:color w:val="003D68"/>
          <w:sz w:val="33"/>
          <w:szCs w:val="33"/>
        </w:rPr>
      </w:pPr>
      <w:r>
        <w:rPr>
          <w:rFonts w:ascii="Open Sans" w:hAnsi="Open Sans"/>
          <w:color w:val="003D68"/>
          <w:sz w:val="33"/>
          <w:szCs w:val="33"/>
        </w:rPr>
        <w:t>Society of American Archivists</w:t>
      </w:r>
      <w:r>
        <w:rPr>
          <w:rFonts w:ascii="Open Sans" w:hAnsi="Open Sans"/>
          <w:color w:val="003D68"/>
          <w:sz w:val="33"/>
          <w:szCs w:val="33"/>
        </w:rPr>
        <w:br/>
        <w:t>Records Management Section</w:t>
      </w:r>
    </w:p>
    <w:p w14:paraId="07B7CC67" w14:textId="77777777" w:rsidR="006C5C62" w:rsidRDefault="006C5C62" w:rsidP="006C5C62">
      <w:pPr>
        <w:pStyle w:val="Heading2"/>
        <w:shd w:val="clear" w:color="auto" w:fill="FFFFFF"/>
        <w:spacing w:before="375" w:after="150" w:line="366" w:lineRule="atLeast"/>
        <w:jc w:val="center"/>
        <w:rPr>
          <w:rFonts w:ascii="Open Sans" w:hAnsi="Open Sans"/>
          <w:color w:val="003D68"/>
          <w:sz w:val="33"/>
          <w:szCs w:val="33"/>
        </w:rPr>
      </w:pPr>
      <w:r>
        <w:rPr>
          <w:rFonts w:ascii="Open Sans" w:hAnsi="Open Sans"/>
          <w:color w:val="003D68"/>
          <w:sz w:val="33"/>
          <w:szCs w:val="33"/>
        </w:rPr>
        <w:t>STANDING RULES</w:t>
      </w:r>
    </w:p>
    <w:p w14:paraId="6E7BEAA2"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Fonts w:ascii="Open Sans" w:hAnsi="Open Sans"/>
          <w:color w:val="222222"/>
        </w:rPr>
        <w:t> </w:t>
      </w:r>
    </w:p>
    <w:p w14:paraId="543B846B"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I: </w:t>
      </w:r>
      <w:r>
        <w:rPr>
          <w:rStyle w:val="Strong"/>
          <w:rFonts w:ascii="Open Sans" w:eastAsiaTheme="majorEastAsia" w:hAnsi="Open Sans"/>
          <w:i/>
          <w:iCs/>
          <w:color w:val="222222"/>
        </w:rPr>
        <w:t>NAME AND AFFILIATION</w:t>
      </w:r>
      <w:r>
        <w:rPr>
          <w:rFonts w:ascii="Open Sans" w:hAnsi="Open Sans"/>
          <w:color w:val="222222"/>
        </w:rPr>
        <w:br/>
        <w:t>The name of this organization shall be the Society of American Archivists Records Management Section, hereinafter referred to as the Section. The Section shall be a subsidiary unit of the Society of American Archivists.</w:t>
      </w:r>
    </w:p>
    <w:p w14:paraId="6A8F31F3"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II: </w:t>
      </w:r>
      <w:r>
        <w:rPr>
          <w:rStyle w:val="Strong"/>
          <w:rFonts w:ascii="Open Sans" w:eastAsiaTheme="majorEastAsia" w:hAnsi="Open Sans"/>
          <w:i/>
          <w:iCs/>
          <w:color w:val="222222"/>
        </w:rPr>
        <w:t>PURPOSE AND MISSION</w:t>
      </w:r>
      <w:r>
        <w:rPr>
          <w:rFonts w:ascii="Open Sans" w:hAnsi="Open Sans"/>
          <w:color w:val="222222"/>
        </w:rPr>
        <w:br/>
        <w:t>The Records Management Section encourages discussion of current issues in records and information management and promotes better understanding of the importance of collaborative efforts between archivists, records managers, and other information professionals. The section works with the Society of American Archivists to promote proactive and responsible records and information management practices that benefit the Society of American Archivists, archival and records management institutions and professionals, consumers of records and information management services, and society as a whole through the verification of the authenticity and accuracy of records. The section endorses and upholds the profession’s ethical standards and guidelines, while encouraging a strong commitment to the professional development of its members through continuing education; developing professional standards and practices; and educating society about records and information management. The section encourages diversity, initiates discussions and training in records management technologies, and promotes public awareness of the records and information management profession and its close ties to archives management.</w:t>
      </w:r>
    </w:p>
    <w:p w14:paraId="134DFE22"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III:  </w:t>
      </w:r>
      <w:r>
        <w:rPr>
          <w:rStyle w:val="Strong"/>
          <w:rFonts w:ascii="Open Sans" w:eastAsiaTheme="majorEastAsia" w:hAnsi="Open Sans"/>
          <w:i/>
          <w:iCs/>
          <w:color w:val="222222"/>
        </w:rPr>
        <w:t>MEMBERSHIP</w:t>
      </w:r>
      <w:r>
        <w:rPr>
          <w:rFonts w:ascii="Open Sans" w:hAnsi="Open Sans"/>
          <w:color w:val="222222"/>
        </w:rPr>
        <w:br/>
        <w:t>Any member or non-member of the Society of American Archivists may become a member of the Records Management Section in accordance with</w:t>
      </w:r>
      <w:hyperlink r:id="rId10" w:history="1">
        <w:r>
          <w:rPr>
            <w:rStyle w:val="Hyperlink"/>
            <w:rFonts w:ascii="Open Sans" w:hAnsi="Open Sans"/>
            <w:color w:val="00A6B8"/>
          </w:rPr>
          <w:t> Section IX. </w:t>
        </w:r>
      </w:hyperlink>
      <w:r>
        <w:rPr>
          <w:rFonts w:ascii="Open Sans" w:hAnsi="Open Sans"/>
          <w:color w:val="222222"/>
        </w:rPr>
        <w:t>of the SAA Governance Manual. </w:t>
      </w:r>
    </w:p>
    <w:p w14:paraId="7502CD3D" w14:textId="77777777" w:rsidR="006C5C62" w:rsidRDefault="006C5C62" w:rsidP="006C5C62">
      <w:pPr>
        <w:pStyle w:val="NormalWeb"/>
        <w:shd w:val="clear" w:color="auto" w:fill="FFFFFF"/>
        <w:spacing w:before="0" w:beforeAutospacing="0" w:after="300" w:afterAutospacing="0"/>
        <w:rPr>
          <w:rFonts w:ascii="Open Sans" w:hAnsi="Open Sans"/>
          <w:color w:val="222222"/>
        </w:rPr>
      </w:pPr>
      <w:commentRangeStart w:id="0"/>
      <w:r>
        <w:rPr>
          <w:rStyle w:val="Strong"/>
          <w:rFonts w:ascii="Open Sans" w:eastAsiaTheme="majorEastAsia" w:hAnsi="Open Sans"/>
          <w:color w:val="222222"/>
        </w:rPr>
        <w:t>ARTICLE IV:  </w:t>
      </w:r>
      <w:r>
        <w:rPr>
          <w:rStyle w:val="Strong"/>
          <w:rFonts w:ascii="Open Sans" w:eastAsiaTheme="majorEastAsia" w:hAnsi="Open Sans"/>
          <w:i/>
          <w:iCs/>
          <w:color w:val="222222"/>
        </w:rPr>
        <w:t>MEETINGS</w:t>
      </w:r>
      <w:commentRangeEnd w:id="0"/>
      <w:r w:rsidR="00BF43BA">
        <w:rPr>
          <w:rStyle w:val="CommentReference"/>
          <w:rFonts w:ascii="Open Sans" w:hAnsi="Open Sans"/>
          <w:color w:val="222222"/>
          <w:sz w:val="24"/>
          <w:szCs w:val="24"/>
        </w:rPr>
        <w:commentReference w:id="0"/>
      </w:r>
    </w:p>
    <w:p w14:paraId="44064EA6"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w:t>
      </w:r>
      <w:r>
        <w:rPr>
          <w:rFonts w:ascii="Open Sans" w:hAnsi="Open Sans"/>
          <w:color w:val="222222"/>
        </w:rPr>
        <w:t>  The Section shall hold a meeting each year as a part of the schedule of the Annual Meeting of the Society of American Archivists.</w:t>
      </w:r>
    </w:p>
    <w:p w14:paraId="4219428F"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lastRenderedPageBreak/>
        <w:t>B. </w:t>
      </w:r>
      <w:r>
        <w:rPr>
          <w:rFonts w:ascii="Open Sans" w:hAnsi="Open Sans"/>
          <w:color w:val="222222"/>
        </w:rPr>
        <w:t> A quorum for the conduct of business shall be constituted by the membership present at the Annual Meeting. </w:t>
      </w:r>
    </w:p>
    <w:p w14:paraId="2D54CB18"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C.</w:t>
      </w:r>
      <w:r>
        <w:rPr>
          <w:rFonts w:ascii="Open Sans" w:hAnsi="Open Sans"/>
          <w:color w:val="222222"/>
        </w:rPr>
        <w:t>  The results of all votes taken at the Annual Meeting shall be considered true and valid and shall remain in effect until the next Annual Meeting or until the steering committee shall decide to hold a special vote using the Society of American Archivists electronic voting procedures.</w:t>
      </w:r>
    </w:p>
    <w:p w14:paraId="059D5E33"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D.</w:t>
      </w:r>
      <w:r>
        <w:rPr>
          <w:rFonts w:ascii="Open Sans" w:hAnsi="Open Sans"/>
          <w:color w:val="222222"/>
        </w:rPr>
        <w:t>  The results of all votes taken at the Annual Meeting shall be governable by the rules and regulations as set forth in the current edition of the Guidelines for Sections.</w:t>
      </w:r>
    </w:p>
    <w:p w14:paraId="2016E183"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V: </w:t>
      </w:r>
      <w:r>
        <w:rPr>
          <w:rStyle w:val="Strong"/>
          <w:rFonts w:ascii="Open Sans" w:eastAsiaTheme="majorEastAsia" w:hAnsi="Open Sans"/>
          <w:i/>
          <w:iCs/>
          <w:color w:val="222222"/>
        </w:rPr>
        <w:t>STEERING COMMITTEE</w:t>
      </w:r>
    </w:p>
    <w:p w14:paraId="06A012F7"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  </w:t>
      </w:r>
      <w:r>
        <w:rPr>
          <w:rFonts w:ascii="Open Sans" w:hAnsi="Open Sans"/>
          <w:color w:val="222222"/>
        </w:rPr>
        <w:t>MEMBERSHIP.</w:t>
      </w:r>
      <w:r>
        <w:rPr>
          <w:rStyle w:val="Strong"/>
          <w:rFonts w:ascii="Open Sans" w:eastAsiaTheme="majorEastAsia" w:hAnsi="Open Sans"/>
          <w:color w:val="222222"/>
        </w:rPr>
        <w:t> </w:t>
      </w:r>
      <w:r>
        <w:rPr>
          <w:rFonts w:ascii="Open Sans" w:hAnsi="Open Sans"/>
          <w:color w:val="222222"/>
        </w:rPr>
        <w:t xml:space="preserve">The number of steering committee members shall be </w:t>
      </w:r>
      <w:r w:rsidRPr="006C5C62">
        <w:rPr>
          <w:rFonts w:ascii="Open Sans" w:hAnsi="Open Sans"/>
          <w:strike/>
          <w:color w:val="4F81BD" w:themeColor="accent1"/>
        </w:rPr>
        <w:t>nine</w:t>
      </w:r>
      <w:r>
        <w:rPr>
          <w:rFonts w:ascii="Open Sans" w:hAnsi="Open Sans"/>
          <w:color w:val="222222"/>
        </w:rPr>
        <w:t xml:space="preserve"> five, including the chair, vice-chair, and immediate past chair.</w:t>
      </w:r>
    </w:p>
    <w:p w14:paraId="53B99842" w14:textId="00D31BF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B.</w:t>
      </w:r>
      <w:r>
        <w:rPr>
          <w:rFonts w:ascii="Open Sans" w:hAnsi="Open Sans"/>
          <w:color w:val="222222"/>
        </w:rPr>
        <w:t> ELECTIONS.</w:t>
      </w:r>
      <w:r>
        <w:rPr>
          <w:rStyle w:val="Strong"/>
          <w:rFonts w:ascii="Open Sans" w:eastAsiaTheme="majorEastAsia" w:hAnsi="Open Sans"/>
          <w:color w:val="222222"/>
        </w:rPr>
        <w:t> </w:t>
      </w:r>
      <w:r>
        <w:rPr>
          <w:rFonts w:ascii="Open Sans" w:hAnsi="Open Sans"/>
          <w:color w:val="222222"/>
        </w:rPr>
        <w:t xml:space="preserve">One-third of the six elected members of the steering committee shall be elected each July by electronic vote in an election supervised by the Society of American Archivists staff. Additional nominees may be added to the ballot in the case of a vacated term, as described in Part E of this Article. The persons receiving the highest vote totals shall be elected to </w:t>
      </w:r>
      <w:r w:rsidR="00434485">
        <w:rPr>
          <w:rFonts w:ascii="Open Sans" w:hAnsi="Open Sans"/>
          <w:color w:val="222222"/>
        </w:rPr>
        <w:t>a term</w:t>
      </w:r>
      <w:r>
        <w:rPr>
          <w:rFonts w:ascii="Open Sans" w:hAnsi="Open Sans"/>
          <w:color w:val="222222"/>
        </w:rPr>
        <w:t xml:space="preserve"> as described in part C of this Article.</w:t>
      </w:r>
    </w:p>
    <w:p w14:paraId="38B35661"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C.</w:t>
      </w:r>
      <w:r>
        <w:rPr>
          <w:rFonts w:ascii="Open Sans" w:hAnsi="Open Sans"/>
          <w:color w:val="222222"/>
        </w:rPr>
        <w:t> TERMS. Steering committee members shall serve terms of three (3) years, beginning at the annual meeting following the ballot on which the member was elected. Steering committee members shall be limited to two consecutive terms unless no one is available to stand for election.</w:t>
      </w:r>
    </w:p>
    <w:p w14:paraId="3FBF0177"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D.</w:t>
      </w:r>
      <w:r>
        <w:rPr>
          <w:rFonts w:ascii="Open Sans" w:hAnsi="Open Sans"/>
          <w:color w:val="222222"/>
        </w:rPr>
        <w:t>  ELIGIBILITY. Steering committee members must be members of the Society of American Archivists and the Records Management Section. </w:t>
      </w:r>
    </w:p>
    <w:p w14:paraId="442951D2"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E. </w:t>
      </w:r>
      <w:r>
        <w:rPr>
          <w:rFonts w:ascii="Open Sans" w:hAnsi="Open Sans"/>
          <w:color w:val="222222"/>
        </w:rPr>
        <w:t> VACANCY. In the case of a vacancy or vacancies on the steering committee, the chair and vice-chair, with the approval of the steering committee, may appoint individuals to serve on the steering committee for the remaining term. If a steering committee member agrees to run for Vice Chair prior to the end of her/his three-year term, the additional vacancy will be added to the regular elections ballot.</w:t>
      </w:r>
    </w:p>
    <w:p w14:paraId="4C651A9E"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VI:  </w:t>
      </w:r>
      <w:r>
        <w:rPr>
          <w:rStyle w:val="Strong"/>
          <w:rFonts w:ascii="Open Sans" w:eastAsiaTheme="majorEastAsia" w:hAnsi="Open Sans"/>
          <w:i/>
          <w:iCs/>
          <w:color w:val="222222"/>
        </w:rPr>
        <w:t>OFFICERS</w:t>
      </w:r>
    </w:p>
    <w:p w14:paraId="6F092775"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w:t>
      </w:r>
      <w:r>
        <w:rPr>
          <w:rFonts w:ascii="Open Sans" w:hAnsi="Open Sans"/>
          <w:color w:val="222222"/>
        </w:rPr>
        <w:t>  DEFINITION. The officers of the Section shall consist of a chair, vice chair/chair-elect, and immediate past chair.</w:t>
      </w:r>
    </w:p>
    <w:p w14:paraId="6CBE0C65"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lastRenderedPageBreak/>
        <w:t>B.</w:t>
      </w:r>
      <w:r>
        <w:rPr>
          <w:rFonts w:ascii="Open Sans" w:hAnsi="Open Sans"/>
          <w:color w:val="222222"/>
        </w:rPr>
        <w:t>  CHAIR. The chair shall coordinate the duties of the Section and shall be the official representative of the Section to the Society of American Archivists subsidiary units and outside organizations and persons.</w:t>
      </w:r>
    </w:p>
    <w:p w14:paraId="1C55BEE6"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1. </w:t>
      </w:r>
      <w:r>
        <w:rPr>
          <w:rFonts w:ascii="Open Sans" w:hAnsi="Open Sans"/>
          <w:color w:val="222222"/>
        </w:rPr>
        <w:t>TERM. The chair shall serve a term of one (1) year, immediately following that person's term as vice chair/chair-elect. No person shall serve as chair for more than one term in a row, though past chairs may run again via the vice chair/chair-elect route. </w:t>
      </w:r>
    </w:p>
    <w:p w14:paraId="3CA2CCD2"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C.</w:t>
      </w:r>
      <w:r>
        <w:rPr>
          <w:rFonts w:ascii="Open Sans" w:hAnsi="Open Sans"/>
          <w:color w:val="222222"/>
        </w:rPr>
        <w:t>  VICE CHAIR/CHAIR-ELECT. The vice-chair/chair-elect shall assist the chair in the operation of the Section and shall plan the annual meeting speaker roster.</w:t>
      </w:r>
    </w:p>
    <w:p w14:paraId="3ACBE690"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1. </w:t>
      </w:r>
      <w:r>
        <w:rPr>
          <w:rFonts w:ascii="Open Sans" w:hAnsi="Open Sans"/>
          <w:color w:val="222222"/>
        </w:rPr>
        <w:t>ELECTION. The vice chair/chair-elect shall be elected every other June, beginning the year following adoption of these bylaws, by electronic vote in an election supervised by the Society of American Archivists staff. </w:t>
      </w:r>
    </w:p>
    <w:p w14:paraId="25477E45"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2. </w:t>
      </w:r>
      <w:r>
        <w:rPr>
          <w:rFonts w:ascii="Open Sans" w:hAnsi="Open Sans"/>
          <w:color w:val="222222"/>
        </w:rPr>
        <w:t>TERM. The vice chair/chair-elect shall serve a term of one (1) year, beginning at the annual meeting following the most recent election. At the end of this term, the vice chair/chair-elect will become chair as described in Article VI, part B.1.</w:t>
      </w:r>
    </w:p>
    <w:p w14:paraId="41B01AAA"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D. </w:t>
      </w:r>
      <w:r>
        <w:rPr>
          <w:rFonts w:ascii="Open Sans" w:hAnsi="Open Sans"/>
          <w:color w:val="222222"/>
        </w:rPr>
        <w:t>IMMEDIATE PAST CHAIR. The Immediate Past Chair shall serve as an </w:t>
      </w:r>
      <w:r>
        <w:rPr>
          <w:rStyle w:val="Emphasis"/>
          <w:rFonts w:ascii="Open Sans" w:hAnsi="Open Sans"/>
          <w:color w:val="222222"/>
        </w:rPr>
        <w:t>ex officio </w:t>
      </w:r>
      <w:r>
        <w:rPr>
          <w:rFonts w:ascii="Open Sans" w:hAnsi="Open Sans"/>
          <w:color w:val="222222"/>
        </w:rPr>
        <w:t>member of the steering committee and shall assist the officers and steering committee members as appropriate. The Immediate Past Chair may also be called upon to serve as official representative of the Section in the event the chair or vice chair is unavailable. </w:t>
      </w:r>
    </w:p>
    <w:p w14:paraId="2EDCB732"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1. </w:t>
      </w:r>
      <w:r>
        <w:rPr>
          <w:rFonts w:ascii="Open Sans" w:hAnsi="Open Sans"/>
          <w:color w:val="222222"/>
        </w:rPr>
        <w:t>TERM. The Immediate Past Chair shall serve a term of one (1) year, beginning at the annual meeting at which that person's term as chair expires. </w:t>
      </w:r>
    </w:p>
    <w:p w14:paraId="162D08A9"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E.</w:t>
      </w:r>
      <w:r>
        <w:rPr>
          <w:rFonts w:ascii="Open Sans" w:hAnsi="Open Sans"/>
          <w:color w:val="222222"/>
        </w:rPr>
        <w:t>  VACANCY OF ELECTED OFFICERS. In the case of a vacancy in either the chair or vice chair positions, the current steering committee, under guidance from the Society of American Archivists Council liaison to the Section, shall elect a replacement to serve until the next annual meeting.</w:t>
      </w:r>
    </w:p>
    <w:p w14:paraId="2DE2FB52"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F. </w:t>
      </w:r>
      <w:r>
        <w:rPr>
          <w:rFonts w:ascii="Open Sans" w:hAnsi="Open Sans"/>
          <w:color w:val="222222"/>
        </w:rPr>
        <w:t>APPOINTED/SPECIAL OFFICERS. The chair and vice chair/chair-elect may, at their discretion, appoint special officers as they see fit to carry out administrative or programmatic functions of the Section. These appointed officers shall be chosen from among the elected steering committee members. </w:t>
      </w:r>
    </w:p>
    <w:p w14:paraId="108607F1"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VII:  </w:t>
      </w:r>
      <w:r>
        <w:rPr>
          <w:rStyle w:val="Strong"/>
          <w:rFonts w:ascii="Open Sans" w:eastAsiaTheme="majorEastAsia" w:hAnsi="Open Sans"/>
          <w:i/>
          <w:iCs/>
          <w:color w:val="222222"/>
        </w:rPr>
        <w:t>WEBSITE</w:t>
      </w:r>
    </w:p>
    <w:p w14:paraId="539AA4BB"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lastRenderedPageBreak/>
        <w:t>A.</w:t>
      </w:r>
      <w:r>
        <w:rPr>
          <w:rFonts w:ascii="Open Sans" w:hAnsi="Open Sans"/>
          <w:color w:val="222222"/>
        </w:rPr>
        <w:t>  The Section shall maintain a current website detailing its leadership, membership, and activities and providing resources for the membership. The website shall be placed on the Society of American Archivists server. The chair is ultimately responsible for the website, but may delegate maintenance duties among the steering committee.</w:t>
      </w:r>
    </w:p>
    <w:p w14:paraId="6D5B1DC6"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B.</w:t>
      </w:r>
      <w:r>
        <w:rPr>
          <w:rFonts w:ascii="Open Sans" w:hAnsi="Open Sans"/>
          <w:color w:val="222222"/>
        </w:rPr>
        <w:t>  The website shall be maintained and modified in accordance with the guidelines for websites of the Society of American Archivists. The website will adhere to accessibility practices.  </w:t>
      </w:r>
    </w:p>
    <w:p w14:paraId="25C573C7"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VIII: </w:t>
      </w:r>
      <w:r>
        <w:rPr>
          <w:rStyle w:val="Strong"/>
          <w:rFonts w:ascii="Open Sans" w:eastAsiaTheme="majorEastAsia" w:hAnsi="Open Sans"/>
          <w:i/>
          <w:iCs/>
          <w:color w:val="222222"/>
        </w:rPr>
        <w:t>PARLIAMENTARY AUTHORITY</w:t>
      </w:r>
      <w:r>
        <w:rPr>
          <w:rFonts w:ascii="Open Sans" w:hAnsi="Open Sans"/>
          <w:color w:val="222222"/>
        </w:rPr>
        <w:br/>
        <w:t>All meetings of the Section shall be governed by the rules and procedures set forth in the most current edition of </w:t>
      </w:r>
      <w:r>
        <w:rPr>
          <w:rStyle w:val="Emphasis"/>
          <w:rFonts w:ascii="Open Sans" w:hAnsi="Open Sans"/>
          <w:color w:val="222222"/>
        </w:rPr>
        <w:t>Roberts</w:t>
      </w:r>
      <w:r>
        <w:rPr>
          <w:rFonts w:ascii="Open Sans" w:hAnsi="Open Sans"/>
          <w:color w:val="222222"/>
        </w:rPr>
        <w:t> </w:t>
      </w:r>
      <w:r>
        <w:rPr>
          <w:rStyle w:val="Emphasis"/>
          <w:rFonts w:ascii="Open Sans" w:hAnsi="Open Sans"/>
          <w:color w:val="222222"/>
        </w:rPr>
        <w:t>Rules of Order Newly Revised</w:t>
      </w:r>
      <w:r>
        <w:rPr>
          <w:rFonts w:ascii="Open Sans" w:hAnsi="Open Sans"/>
          <w:color w:val="222222"/>
        </w:rPr>
        <w:t> in all such cases to which they are applicable and attainable.</w:t>
      </w:r>
    </w:p>
    <w:p w14:paraId="50EF3803"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ARTICLE IX: </w:t>
      </w:r>
      <w:r>
        <w:rPr>
          <w:rStyle w:val="Strong"/>
          <w:rFonts w:ascii="Open Sans" w:eastAsiaTheme="majorEastAsia" w:hAnsi="Open Sans"/>
          <w:i/>
          <w:iCs/>
          <w:color w:val="222222"/>
        </w:rPr>
        <w:t>AMENDMENTS</w:t>
      </w:r>
    </w:p>
    <w:p w14:paraId="2D834BB5"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A.</w:t>
      </w:r>
      <w:r>
        <w:rPr>
          <w:rFonts w:ascii="Open Sans" w:hAnsi="Open Sans"/>
          <w:color w:val="222222"/>
        </w:rPr>
        <w:t>  To ensure alignment with SAA’s governance documents, any amendments to the section’s standing rules should be reviewed by the executive director (or her/his designee) and the section’s Council liaison by May 1, before they are put forward in a referendum for vote by the section membership. Proposed amendments to the section’s standing rules will appear on the section’s annual election ballot for final approval by a two-thirds majority of voters. Any adopted amendments should be posted promptly to the section’s official microsite and be noted in the section’s next annual report to the Council. Any revisions to the section’s name or mission/description must be submitted to the Council for final approval. For more information on amendment procedures, see </w:t>
      </w:r>
      <w:hyperlink r:id="rId15" w:history="1">
        <w:r>
          <w:rPr>
            <w:rStyle w:val="Hyperlink"/>
            <w:rFonts w:ascii="Open Sans" w:hAnsi="Open Sans"/>
            <w:color w:val="00A6B8"/>
          </w:rPr>
          <w:t>Section IX. Sections</w:t>
        </w:r>
      </w:hyperlink>
      <w:r>
        <w:rPr>
          <w:rFonts w:ascii="Open Sans" w:hAnsi="Open Sans"/>
          <w:color w:val="222222"/>
        </w:rPr>
        <w:t> of the SAA Governance Manual.</w:t>
      </w:r>
    </w:p>
    <w:p w14:paraId="78D74269" w14:textId="77777777" w:rsidR="006C5C62" w:rsidRDefault="006C5C62" w:rsidP="006C5C62">
      <w:pPr>
        <w:pStyle w:val="NormalWeb"/>
        <w:shd w:val="clear" w:color="auto" w:fill="FFFFFF"/>
        <w:spacing w:before="0" w:beforeAutospacing="0" w:after="300" w:afterAutospacing="0"/>
        <w:rPr>
          <w:rFonts w:ascii="Open Sans" w:hAnsi="Open Sans"/>
          <w:color w:val="222222"/>
        </w:rPr>
      </w:pPr>
      <w:r>
        <w:rPr>
          <w:rStyle w:val="Strong"/>
          <w:rFonts w:ascii="Open Sans" w:eastAsiaTheme="majorEastAsia" w:hAnsi="Open Sans"/>
          <w:color w:val="222222"/>
        </w:rPr>
        <w:t>B.</w:t>
      </w:r>
      <w:r>
        <w:rPr>
          <w:rFonts w:ascii="Open Sans" w:hAnsi="Open Sans"/>
          <w:color w:val="222222"/>
        </w:rPr>
        <w:t>  When the Society of American Archivists Council amends or modifies the Guidelines for Sections that affect specific provisions of these Standing Rules, then those provisions shall be considered amended and shall immediately go into effect, not requiring a vote of the section membership.  Such automatic changes shall be placed into these Bylaws in all places to which they are applicable.</w:t>
      </w:r>
    </w:p>
    <w:p w14:paraId="672A6659" w14:textId="77777777" w:rsidR="00AE1631" w:rsidRDefault="00AE1631" w:rsidP="006C5C62">
      <w:pPr>
        <w:pStyle w:val="ListParagraph"/>
        <w:tabs>
          <w:tab w:val="left" w:pos="337"/>
        </w:tabs>
        <w:spacing w:line="276" w:lineRule="auto"/>
        <w:ind w:right="449"/>
      </w:pPr>
    </w:p>
    <w:sectPr w:rsidR="00AE1631">
      <w:headerReference w:type="default" r:id="rId16"/>
      <w:footerReference w:type="default" r:id="rId17"/>
      <w:pgSz w:w="12240" w:h="15840"/>
      <w:pgMar w:top="1360" w:right="108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qualine Price Osafo" w:date="2026-02-12T11:55:00Z" w:initials="JO">
    <w:p w14:paraId="34BAB10C" w14:textId="77777777" w:rsidR="00BF43BA" w:rsidRDefault="00BF43BA" w:rsidP="00BF43BA">
      <w:pPr>
        <w:pStyle w:val="CommentText"/>
      </w:pPr>
      <w:r>
        <w:rPr>
          <w:rStyle w:val="CommentReference"/>
        </w:rPr>
        <w:annotationRef/>
      </w:r>
      <w:r>
        <w:t>This is no longer our practice.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AB1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89811" w16cex:dateUtc="2026-02-12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AB10C" w16cid:durableId="3F2898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EE4B" w14:textId="77777777" w:rsidR="00840EA1" w:rsidRDefault="00840EA1">
      <w:r>
        <w:separator/>
      </w:r>
    </w:p>
  </w:endnote>
  <w:endnote w:type="continuationSeparator" w:id="0">
    <w:p w14:paraId="1584800D" w14:textId="77777777" w:rsidR="00840EA1" w:rsidRDefault="0084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0533EA80" w14:paraId="53667550" w14:textId="77777777" w:rsidTr="0533EA80">
      <w:trPr>
        <w:trHeight w:val="300"/>
      </w:trPr>
      <w:tc>
        <w:tcPr>
          <w:tcW w:w="3240" w:type="dxa"/>
        </w:tcPr>
        <w:p w14:paraId="4988FC23" w14:textId="78F24FE3" w:rsidR="0533EA80" w:rsidRDefault="0533EA80" w:rsidP="0533EA80">
          <w:pPr>
            <w:pStyle w:val="Header"/>
            <w:ind w:left="-115"/>
          </w:pPr>
          <w:r>
            <w:t>February 2026 Council Meeting</w:t>
          </w:r>
        </w:p>
      </w:tc>
      <w:tc>
        <w:tcPr>
          <w:tcW w:w="3240" w:type="dxa"/>
        </w:tcPr>
        <w:p w14:paraId="428F6DF1" w14:textId="53B3BB07" w:rsidR="0533EA80" w:rsidRDefault="0533EA80" w:rsidP="0533EA80">
          <w:pPr>
            <w:pStyle w:val="Header"/>
            <w:jc w:val="center"/>
          </w:pPr>
          <w:r>
            <w:fldChar w:fldCharType="begin"/>
          </w:r>
          <w:r>
            <w:instrText>PAGE</w:instrText>
          </w:r>
          <w:r>
            <w:fldChar w:fldCharType="separate"/>
          </w:r>
          <w:r w:rsidR="00531A6F">
            <w:rPr>
              <w:noProof/>
            </w:rPr>
            <w:t>1</w:t>
          </w:r>
          <w:r>
            <w:fldChar w:fldCharType="end"/>
          </w:r>
        </w:p>
      </w:tc>
      <w:tc>
        <w:tcPr>
          <w:tcW w:w="3240" w:type="dxa"/>
        </w:tcPr>
        <w:p w14:paraId="54EAA5F6" w14:textId="7BCCEF87" w:rsidR="0533EA80" w:rsidRDefault="0533EA80" w:rsidP="0533EA80">
          <w:pPr>
            <w:pStyle w:val="Header"/>
            <w:ind w:right="-115"/>
            <w:jc w:val="right"/>
          </w:pPr>
          <w:r>
            <w:t>0226-IV-D-RecMgmt</w:t>
          </w:r>
        </w:p>
      </w:tc>
    </w:tr>
  </w:tbl>
  <w:p w14:paraId="3E4A92A9" w14:textId="0DA5AB72" w:rsidR="0533EA80" w:rsidRDefault="0533EA80" w:rsidP="0533E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442F" w14:textId="77777777" w:rsidR="00840EA1" w:rsidRDefault="00840EA1">
      <w:r>
        <w:separator/>
      </w:r>
    </w:p>
  </w:footnote>
  <w:footnote w:type="continuationSeparator" w:id="0">
    <w:p w14:paraId="591D825D" w14:textId="77777777" w:rsidR="00840EA1" w:rsidRDefault="00840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0533EA80" w14:paraId="1DA1AA15" w14:textId="77777777" w:rsidTr="0533EA80">
      <w:trPr>
        <w:trHeight w:val="300"/>
      </w:trPr>
      <w:tc>
        <w:tcPr>
          <w:tcW w:w="3240" w:type="dxa"/>
        </w:tcPr>
        <w:p w14:paraId="6EF750C2" w14:textId="7209EE32" w:rsidR="0533EA80" w:rsidRDefault="0533EA80" w:rsidP="0533EA80">
          <w:pPr>
            <w:pStyle w:val="Header"/>
            <w:ind w:left="-115"/>
          </w:pPr>
        </w:p>
      </w:tc>
      <w:tc>
        <w:tcPr>
          <w:tcW w:w="3240" w:type="dxa"/>
        </w:tcPr>
        <w:p w14:paraId="5E52F728" w14:textId="3D420534" w:rsidR="0533EA80" w:rsidRDefault="0533EA80" w:rsidP="0533EA80">
          <w:pPr>
            <w:pStyle w:val="Header"/>
            <w:jc w:val="center"/>
          </w:pPr>
        </w:p>
      </w:tc>
      <w:tc>
        <w:tcPr>
          <w:tcW w:w="3240" w:type="dxa"/>
        </w:tcPr>
        <w:p w14:paraId="5730C7D1" w14:textId="356ED506" w:rsidR="0533EA80" w:rsidRDefault="0533EA80" w:rsidP="0533EA80">
          <w:pPr>
            <w:pStyle w:val="Header"/>
            <w:ind w:right="-115"/>
            <w:jc w:val="right"/>
          </w:pPr>
          <w:r>
            <w:t>Agenda Item:  0226-IV-D</w:t>
          </w:r>
        </w:p>
      </w:tc>
    </w:tr>
  </w:tbl>
  <w:p w14:paraId="070045E9" w14:textId="7028782E" w:rsidR="0533EA80" w:rsidRDefault="0533EA80" w:rsidP="0533E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3A84"/>
    <w:multiLevelType w:val="hybridMultilevel"/>
    <w:tmpl w:val="3D30DE16"/>
    <w:lvl w:ilvl="0" w:tplc="B3CE67EA">
      <w:start w:val="1"/>
      <w:numFmt w:val="upperLetter"/>
      <w:lvlText w:val="%1."/>
      <w:lvlJc w:val="left"/>
      <w:pPr>
        <w:ind w:left="0" w:hanging="341"/>
        <w:jc w:val="left"/>
      </w:pPr>
      <w:rPr>
        <w:rFonts w:ascii="Arial" w:eastAsia="Arial" w:hAnsi="Arial" w:cs="Arial" w:hint="default"/>
        <w:b/>
        <w:bCs/>
        <w:i w:val="0"/>
        <w:iCs w:val="0"/>
        <w:spacing w:val="-6"/>
        <w:w w:val="100"/>
        <w:sz w:val="22"/>
        <w:szCs w:val="22"/>
        <w:lang w:val="en-US" w:eastAsia="en-US" w:bidi="ar-SA"/>
      </w:rPr>
    </w:lvl>
    <w:lvl w:ilvl="1" w:tplc="162E4390">
      <w:start w:val="1"/>
      <w:numFmt w:val="decimal"/>
      <w:lvlText w:val="%2."/>
      <w:lvlJc w:val="left"/>
      <w:pPr>
        <w:ind w:left="0" w:hanging="248"/>
        <w:jc w:val="left"/>
      </w:pPr>
      <w:rPr>
        <w:rFonts w:hint="default"/>
        <w:strike/>
        <w:spacing w:val="0"/>
        <w:w w:val="89"/>
        <w:lang w:val="en-US" w:eastAsia="en-US" w:bidi="ar-SA"/>
      </w:rPr>
    </w:lvl>
    <w:lvl w:ilvl="2" w:tplc="47F01320">
      <w:start w:val="1"/>
      <w:numFmt w:val="upperLetter"/>
      <w:lvlText w:val="%3."/>
      <w:lvlJc w:val="left"/>
      <w:pPr>
        <w:ind w:left="0" w:hanging="341"/>
        <w:jc w:val="left"/>
      </w:pPr>
      <w:rPr>
        <w:rFonts w:ascii="Arial" w:eastAsia="Arial" w:hAnsi="Arial" w:cs="Arial" w:hint="default"/>
        <w:b/>
        <w:bCs/>
        <w:i w:val="0"/>
        <w:iCs w:val="0"/>
        <w:strike/>
        <w:color w:val="2D96D2"/>
        <w:spacing w:val="-6"/>
        <w:w w:val="93"/>
        <w:sz w:val="22"/>
        <w:szCs w:val="22"/>
        <w:lang w:val="en-US" w:eastAsia="en-US" w:bidi="ar-SA"/>
      </w:rPr>
    </w:lvl>
    <w:lvl w:ilvl="3" w:tplc="35882C36">
      <w:numFmt w:val="bullet"/>
      <w:lvlText w:val="•"/>
      <w:lvlJc w:val="left"/>
      <w:pPr>
        <w:ind w:left="2916" w:hanging="341"/>
      </w:pPr>
      <w:rPr>
        <w:rFonts w:hint="default"/>
        <w:lang w:val="en-US" w:eastAsia="en-US" w:bidi="ar-SA"/>
      </w:rPr>
    </w:lvl>
    <w:lvl w:ilvl="4" w:tplc="9DB6DE2A">
      <w:numFmt w:val="bullet"/>
      <w:lvlText w:val="•"/>
      <w:lvlJc w:val="left"/>
      <w:pPr>
        <w:ind w:left="3888" w:hanging="341"/>
      </w:pPr>
      <w:rPr>
        <w:rFonts w:hint="default"/>
        <w:lang w:val="en-US" w:eastAsia="en-US" w:bidi="ar-SA"/>
      </w:rPr>
    </w:lvl>
    <w:lvl w:ilvl="5" w:tplc="B24E05DA">
      <w:numFmt w:val="bullet"/>
      <w:lvlText w:val="•"/>
      <w:lvlJc w:val="left"/>
      <w:pPr>
        <w:ind w:left="4860" w:hanging="341"/>
      </w:pPr>
      <w:rPr>
        <w:rFonts w:hint="default"/>
        <w:lang w:val="en-US" w:eastAsia="en-US" w:bidi="ar-SA"/>
      </w:rPr>
    </w:lvl>
    <w:lvl w:ilvl="6" w:tplc="C70A59EC">
      <w:numFmt w:val="bullet"/>
      <w:lvlText w:val="•"/>
      <w:lvlJc w:val="left"/>
      <w:pPr>
        <w:ind w:left="5832" w:hanging="341"/>
      </w:pPr>
      <w:rPr>
        <w:rFonts w:hint="default"/>
        <w:lang w:val="en-US" w:eastAsia="en-US" w:bidi="ar-SA"/>
      </w:rPr>
    </w:lvl>
    <w:lvl w:ilvl="7" w:tplc="1F9CED90">
      <w:numFmt w:val="bullet"/>
      <w:lvlText w:val="•"/>
      <w:lvlJc w:val="left"/>
      <w:pPr>
        <w:ind w:left="6804" w:hanging="341"/>
      </w:pPr>
      <w:rPr>
        <w:rFonts w:hint="default"/>
        <w:lang w:val="en-US" w:eastAsia="en-US" w:bidi="ar-SA"/>
      </w:rPr>
    </w:lvl>
    <w:lvl w:ilvl="8" w:tplc="4094FF9A">
      <w:numFmt w:val="bullet"/>
      <w:lvlText w:val="•"/>
      <w:lvlJc w:val="left"/>
      <w:pPr>
        <w:ind w:left="7776" w:hanging="341"/>
      </w:pPr>
      <w:rPr>
        <w:rFonts w:hint="default"/>
        <w:lang w:val="en-US" w:eastAsia="en-US" w:bidi="ar-SA"/>
      </w:rPr>
    </w:lvl>
  </w:abstractNum>
  <w:abstractNum w:abstractNumId="1" w15:restartNumberingAfterBreak="0">
    <w:nsid w:val="33201E05"/>
    <w:multiLevelType w:val="hybridMultilevel"/>
    <w:tmpl w:val="AA9EE0F4"/>
    <w:lvl w:ilvl="0" w:tplc="AE48A884">
      <w:start w:val="1"/>
      <w:numFmt w:val="upperLetter"/>
      <w:lvlText w:val="%1."/>
      <w:lvlJc w:val="left"/>
      <w:pPr>
        <w:ind w:left="0" w:hanging="341"/>
        <w:jc w:val="left"/>
      </w:pPr>
      <w:rPr>
        <w:rFonts w:hint="default"/>
        <w:spacing w:val="-6"/>
        <w:w w:val="95"/>
        <w:lang w:val="en-US" w:eastAsia="en-US" w:bidi="ar-SA"/>
      </w:rPr>
    </w:lvl>
    <w:lvl w:ilvl="1" w:tplc="5C58F7AC">
      <w:numFmt w:val="bullet"/>
      <w:lvlText w:val="•"/>
      <w:lvlJc w:val="left"/>
      <w:pPr>
        <w:ind w:left="972" w:hanging="341"/>
      </w:pPr>
      <w:rPr>
        <w:rFonts w:hint="default"/>
        <w:lang w:val="en-US" w:eastAsia="en-US" w:bidi="ar-SA"/>
      </w:rPr>
    </w:lvl>
    <w:lvl w:ilvl="2" w:tplc="194CD12C">
      <w:numFmt w:val="bullet"/>
      <w:lvlText w:val="•"/>
      <w:lvlJc w:val="left"/>
      <w:pPr>
        <w:ind w:left="1944" w:hanging="341"/>
      </w:pPr>
      <w:rPr>
        <w:rFonts w:hint="default"/>
        <w:lang w:val="en-US" w:eastAsia="en-US" w:bidi="ar-SA"/>
      </w:rPr>
    </w:lvl>
    <w:lvl w:ilvl="3" w:tplc="3CACE214">
      <w:numFmt w:val="bullet"/>
      <w:lvlText w:val="•"/>
      <w:lvlJc w:val="left"/>
      <w:pPr>
        <w:ind w:left="2916" w:hanging="341"/>
      </w:pPr>
      <w:rPr>
        <w:rFonts w:hint="default"/>
        <w:lang w:val="en-US" w:eastAsia="en-US" w:bidi="ar-SA"/>
      </w:rPr>
    </w:lvl>
    <w:lvl w:ilvl="4" w:tplc="C8924298">
      <w:numFmt w:val="bullet"/>
      <w:lvlText w:val="•"/>
      <w:lvlJc w:val="left"/>
      <w:pPr>
        <w:ind w:left="3888" w:hanging="341"/>
      </w:pPr>
      <w:rPr>
        <w:rFonts w:hint="default"/>
        <w:lang w:val="en-US" w:eastAsia="en-US" w:bidi="ar-SA"/>
      </w:rPr>
    </w:lvl>
    <w:lvl w:ilvl="5" w:tplc="3F620D54">
      <w:numFmt w:val="bullet"/>
      <w:lvlText w:val="•"/>
      <w:lvlJc w:val="left"/>
      <w:pPr>
        <w:ind w:left="4860" w:hanging="341"/>
      </w:pPr>
      <w:rPr>
        <w:rFonts w:hint="default"/>
        <w:lang w:val="en-US" w:eastAsia="en-US" w:bidi="ar-SA"/>
      </w:rPr>
    </w:lvl>
    <w:lvl w:ilvl="6" w:tplc="B4A8469E">
      <w:numFmt w:val="bullet"/>
      <w:lvlText w:val="•"/>
      <w:lvlJc w:val="left"/>
      <w:pPr>
        <w:ind w:left="5832" w:hanging="341"/>
      </w:pPr>
      <w:rPr>
        <w:rFonts w:hint="default"/>
        <w:lang w:val="en-US" w:eastAsia="en-US" w:bidi="ar-SA"/>
      </w:rPr>
    </w:lvl>
    <w:lvl w:ilvl="7" w:tplc="705AB944">
      <w:numFmt w:val="bullet"/>
      <w:lvlText w:val="•"/>
      <w:lvlJc w:val="left"/>
      <w:pPr>
        <w:ind w:left="6804" w:hanging="341"/>
      </w:pPr>
      <w:rPr>
        <w:rFonts w:hint="default"/>
        <w:lang w:val="en-US" w:eastAsia="en-US" w:bidi="ar-SA"/>
      </w:rPr>
    </w:lvl>
    <w:lvl w:ilvl="8" w:tplc="0262D866">
      <w:numFmt w:val="bullet"/>
      <w:lvlText w:val="•"/>
      <w:lvlJc w:val="left"/>
      <w:pPr>
        <w:ind w:left="7776" w:hanging="341"/>
      </w:pPr>
      <w:rPr>
        <w:rFonts w:hint="default"/>
        <w:lang w:val="en-US" w:eastAsia="en-US" w:bidi="ar-SA"/>
      </w:rPr>
    </w:lvl>
  </w:abstractNum>
  <w:abstractNum w:abstractNumId="2" w15:restartNumberingAfterBreak="0">
    <w:nsid w:val="37CC4C41"/>
    <w:multiLevelType w:val="hybridMultilevel"/>
    <w:tmpl w:val="3B2A3940"/>
    <w:lvl w:ilvl="0" w:tplc="B5EA5804">
      <w:start w:val="1"/>
      <w:numFmt w:val="upperLetter"/>
      <w:lvlText w:val="%1."/>
      <w:lvlJc w:val="left"/>
      <w:pPr>
        <w:ind w:left="0" w:hanging="341"/>
        <w:jc w:val="left"/>
      </w:pPr>
      <w:rPr>
        <w:rFonts w:ascii="Arial" w:eastAsia="Arial" w:hAnsi="Arial" w:cs="Arial" w:hint="default"/>
        <w:b/>
        <w:bCs/>
        <w:i w:val="0"/>
        <w:iCs w:val="0"/>
        <w:spacing w:val="-6"/>
        <w:w w:val="100"/>
        <w:sz w:val="22"/>
        <w:szCs w:val="22"/>
        <w:lang w:val="en-US" w:eastAsia="en-US" w:bidi="ar-SA"/>
      </w:rPr>
    </w:lvl>
    <w:lvl w:ilvl="1" w:tplc="ED9E54D6">
      <w:numFmt w:val="bullet"/>
      <w:lvlText w:val="•"/>
      <w:lvlJc w:val="left"/>
      <w:pPr>
        <w:ind w:left="972" w:hanging="341"/>
      </w:pPr>
      <w:rPr>
        <w:rFonts w:hint="default"/>
        <w:lang w:val="en-US" w:eastAsia="en-US" w:bidi="ar-SA"/>
      </w:rPr>
    </w:lvl>
    <w:lvl w:ilvl="2" w:tplc="F8102070">
      <w:numFmt w:val="bullet"/>
      <w:lvlText w:val="•"/>
      <w:lvlJc w:val="left"/>
      <w:pPr>
        <w:ind w:left="1944" w:hanging="341"/>
      </w:pPr>
      <w:rPr>
        <w:rFonts w:hint="default"/>
        <w:lang w:val="en-US" w:eastAsia="en-US" w:bidi="ar-SA"/>
      </w:rPr>
    </w:lvl>
    <w:lvl w:ilvl="3" w:tplc="C8109150">
      <w:numFmt w:val="bullet"/>
      <w:lvlText w:val="•"/>
      <w:lvlJc w:val="left"/>
      <w:pPr>
        <w:ind w:left="2916" w:hanging="341"/>
      </w:pPr>
      <w:rPr>
        <w:rFonts w:hint="default"/>
        <w:lang w:val="en-US" w:eastAsia="en-US" w:bidi="ar-SA"/>
      </w:rPr>
    </w:lvl>
    <w:lvl w:ilvl="4" w:tplc="4E846C96">
      <w:numFmt w:val="bullet"/>
      <w:lvlText w:val="•"/>
      <w:lvlJc w:val="left"/>
      <w:pPr>
        <w:ind w:left="3888" w:hanging="341"/>
      </w:pPr>
      <w:rPr>
        <w:rFonts w:hint="default"/>
        <w:lang w:val="en-US" w:eastAsia="en-US" w:bidi="ar-SA"/>
      </w:rPr>
    </w:lvl>
    <w:lvl w:ilvl="5" w:tplc="431012F0">
      <w:numFmt w:val="bullet"/>
      <w:lvlText w:val="•"/>
      <w:lvlJc w:val="left"/>
      <w:pPr>
        <w:ind w:left="4860" w:hanging="341"/>
      </w:pPr>
      <w:rPr>
        <w:rFonts w:hint="default"/>
        <w:lang w:val="en-US" w:eastAsia="en-US" w:bidi="ar-SA"/>
      </w:rPr>
    </w:lvl>
    <w:lvl w:ilvl="6" w:tplc="BD247DD2">
      <w:numFmt w:val="bullet"/>
      <w:lvlText w:val="•"/>
      <w:lvlJc w:val="left"/>
      <w:pPr>
        <w:ind w:left="5832" w:hanging="341"/>
      </w:pPr>
      <w:rPr>
        <w:rFonts w:hint="default"/>
        <w:lang w:val="en-US" w:eastAsia="en-US" w:bidi="ar-SA"/>
      </w:rPr>
    </w:lvl>
    <w:lvl w:ilvl="7" w:tplc="546E6D64">
      <w:numFmt w:val="bullet"/>
      <w:lvlText w:val="•"/>
      <w:lvlJc w:val="left"/>
      <w:pPr>
        <w:ind w:left="6804" w:hanging="341"/>
      </w:pPr>
      <w:rPr>
        <w:rFonts w:hint="default"/>
        <w:lang w:val="en-US" w:eastAsia="en-US" w:bidi="ar-SA"/>
      </w:rPr>
    </w:lvl>
    <w:lvl w:ilvl="8" w:tplc="24F078F0">
      <w:numFmt w:val="bullet"/>
      <w:lvlText w:val="•"/>
      <w:lvlJc w:val="left"/>
      <w:pPr>
        <w:ind w:left="7776" w:hanging="341"/>
      </w:pPr>
      <w:rPr>
        <w:rFonts w:hint="default"/>
        <w:lang w:val="en-US" w:eastAsia="en-US" w:bidi="ar-SA"/>
      </w:rPr>
    </w:lvl>
  </w:abstractNum>
  <w:abstractNum w:abstractNumId="3" w15:restartNumberingAfterBreak="0">
    <w:nsid w:val="3BC53A35"/>
    <w:multiLevelType w:val="hybridMultilevel"/>
    <w:tmpl w:val="7E06116A"/>
    <w:lvl w:ilvl="0" w:tplc="65BC49E6">
      <w:start w:val="1"/>
      <w:numFmt w:val="upperLetter"/>
      <w:lvlText w:val="%1."/>
      <w:lvlJc w:val="left"/>
      <w:pPr>
        <w:ind w:left="0" w:hanging="344"/>
        <w:jc w:val="left"/>
      </w:pPr>
      <w:rPr>
        <w:rFonts w:ascii="Arial" w:eastAsia="Arial" w:hAnsi="Arial" w:cs="Arial" w:hint="default"/>
        <w:b/>
        <w:bCs/>
        <w:i w:val="0"/>
        <w:iCs w:val="0"/>
        <w:spacing w:val="-6"/>
        <w:w w:val="100"/>
        <w:sz w:val="22"/>
        <w:szCs w:val="22"/>
        <w:lang w:val="en-US" w:eastAsia="en-US" w:bidi="ar-SA"/>
      </w:rPr>
    </w:lvl>
    <w:lvl w:ilvl="1" w:tplc="56A441FC">
      <w:numFmt w:val="bullet"/>
      <w:lvlText w:val="•"/>
      <w:lvlJc w:val="left"/>
      <w:pPr>
        <w:ind w:left="972" w:hanging="344"/>
      </w:pPr>
      <w:rPr>
        <w:rFonts w:hint="default"/>
        <w:lang w:val="en-US" w:eastAsia="en-US" w:bidi="ar-SA"/>
      </w:rPr>
    </w:lvl>
    <w:lvl w:ilvl="2" w:tplc="BC602ADE">
      <w:numFmt w:val="bullet"/>
      <w:lvlText w:val="•"/>
      <w:lvlJc w:val="left"/>
      <w:pPr>
        <w:ind w:left="1944" w:hanging="344"/>
      </w:pPr>
      <w:rPr>
        <w:rFonts w:hint="default"/>
        <w:lang w:val="en-US" w:eastAsia="en-US" w:bidi="ar-SA"/>
      </w:rPr>
    </w:lvl>
    <w:lvl w:ilvl="3" w:tplc="0FEC529C">
      <w:numFmt w:val="bullet"/>
      <w:lvlText w:val="•"/>
      <w:lvlJc w:val="left"/>
      <w:pPr>
        <w:ind w:left="2916" w:hanging="344"/>
      </w:pPr>
      <w:rPr>
        <w:rFonts w:hint="default"/>
        <w:lang w:val="en-US" w:eastAsia="en-US" w:bidi="ar-SA"/>
      </w:rPr>
    </w:lvl>
    <w:lvl w:ilvl="4" w:tplc="8DD0E152">
      <w:numFmt w:val="bullet"/>
      <w:lvlText w:val="•"/>
      <w:lvlJc w:val="left"/>
      <w:pPr>
        <w:ind w:left="3888" w:hanging="344"/>
      </w:pPr>
      <w:rPr>
        <w:rFonts w:hint="default"/>
        <w:lang w:val="en-US" w:eastAsia="en-US" w:bidi="ar-SA"/>
      </w:rPr>
    </w:lvl>
    <w:lvl w:ilvl="5" w:tplc="8C507C72">
      <w:numFmt w:val="bullet"/>
      <w:lvlText w:val="•"/>
      <w:lvlJc w:val="left"/>
      <w:pPr>
        <w:ind w:left="4860" w:hanging="344"/>
      </w:pPr>
      <w:rPr>
        <w:rFonts w:hint="default"/>
        <w:lang w:val="en-US" w:eastAsia="en-US" w:bidi="ar-SA"/>
      </w:rPr>
    </w:lvl>
    <w:lvl w:ilvl="6" w:tplc="95C89BAC">
      <w:numFmt w:val="bullet"/>
      <w:lvlText w:val="•"/>
      <w:lvlJc w:val="left"/>
      <w:pPr>
        <w:ind w:left="5832" w:hanging="344"/>
      </w:pPr>
      <w:rPr>
        <w:rFonts w:hint="default"/>
        <w:lang w:val="en-US" w:eastAsia="en-US" w:bidi="ar-SA"/>
      </w:rPr>
    </w:lvl>
    <w:lvl w:ilvl="7" w:tplc="B2F29A3E">
      <w:numFmt w:val="bullet"/>
      <w:lvlText w:val="•"/>
      <w:lvlJc w:val="left"/>
      <w:pPr>
        <w:ind w:left="6804" w:hanging="344"/>
      </w:pPr>
      <w:rPr>
        <w:rFonts w:hint="default"/>
        <w:lang w:val="en-US" w:eastAsia="en-US" w:bidi="ar-SA"/>
      </w:rPr>
    </w:lvl>
    <w:lvl w:ilvl="8" w:tplc="DECE1664">
      <w:numFmt w:val="bullet"/>
      <w:lvlText w:val="•"/>
      <w:lvlJc w:val="left"/>
      <w:pPr>
        <w:ind w:left="7776" w:hanging="344"/>
      </w:pPr>
      <w:rPr>
        <w:rFonts w:hint="default"/>
        <w:lang w:val="en-US" w:eastAsia="en-US" w:bidi="ar-SA"/>
      </w:rPr>
    </w:lvl>
  </w:abstractNum>
  <w:abstractNum w:abstractNumId="4" w15:restartNumberingAfterBreak="0">
    <w:nsid w:val="655E235D"/>
    <w:multiLevelType w:val="hybridMultilevel"/>
    <w:tmpl w:val="B83A1F32"/>
    <w:lvl w:ilvl="0" w:tplc="2B9A2A6A">
      <w:start w:val="1"/>
      <w:numFmt w:val="upperLetter"/>
      <w:lvlText w:val="%1."/>
      <w:lvlJc w:val="left"/>
      <w:pPr>
        <w:ind w:left="0" w:hanging="341"/>
        <w:jc w:val="left"/>
      </w:pPr>
      <w:rPr>
        <w:rFonts w:ascii="Arial" w:eastAsia="Arial" w:hAnsi="Arial" w:cs="Arial" w:hint="default"/>
        <w:b/>
        <w:bCs/>
        <w:i w:val="0"/>
        <w:iCs w:val="0"/>
        <w:spacing w:val="-6"/>
        <w:w w:val="100"/>
        <w:sz w:val="22"/>
        <w:szCs w:val="22"/>
        <w:lang w:val="en-US" w:eastAsia="en-US" w:bidi="ar-SA"/>
      </w:rPr>
    </w:lvl>
    <w:lvl w:ilvl="1" w:tplc="7D1C0F54">
      <w:numFmt w:val="bullet"/>
      <w:lvlText w:val="•"/>
      <w:lvlJc w:val="left"/>
      <w:pPr>
        <w:ind w:left="972" w:hanging="341"/>
      </w:pPr>
      <w:rPr>
        <w:rFonts w:hint="default"/>
        <w:lang w:val="en-US" w:eastAsia="en-US" w:bidi="ar-SA"/>
      </w:rPr>
    </w:lvl>
    <w:lvl w:ilvl="2" w:tplc="76F88426">
      <w:numFmt w:val="bullet"/>
      <w:lvlText w:val="•"/>
      <w:lvlJc w:val="left"/>
      <w:pPr>
        <w:ind w:left="1944" w:hanging="341"/>
      </w:pPr>
      <w:rPr>
        <w:rFonts w:hint="default"/>
        <w:lang w:val="en-US" w:eastAsia="en-US" w:bidi="ar-SA"/>
      </w:rPr>
    </w:lvl>
    <w:lvl w:ilvl="3" w:tplc="0AE2F8DC">
      <w:numFmt w:val="bullet"/>
      <w:lvlText w:val="•"/>
      <w:lvlJc w:val="left"/>
      <w:pPr>
        <w:ind w:left="2916" w:hanging="341"/>
      </w:pPr>
      <w:rPr>
        <w:rFonts w:hint="default"/>
        <w:lang w:val="en-US" w:eastAsia="en-US" w:bidi="ar-SA"/>
      </w:rPr>
    </w:lvl>
    <w:lvl w:ilvl="4" w:tplc="C8B42C58">
      <w:numFmt w:val="bullet"/>
      <w:lvlText w:val="•"/>
      <w:lvlJc w:val="left"/>
      <w:pPr>
        <w:ind w:left="3888" w:hanging="341"/>
      </w:pPr>
      <w:rPr>
        <w:rFonts w:hint="default"/>
        <w:lang w:val="en-US" w:eastAsia="en-US" w:bidi="ar-SA"/>
      </w:rPr>
    </w:lvl>
    <w:lvl w:ilvl="5" w:tplc="9A1E1F34">
      <w:numFmt w:val="bullet"/>
      <w:lvlText w:val="•"/>
      <w:lvlJc w:val="left"/>
      <w:pPr>
        <w:ind w:left="4860" w:hanging="341"/>
      </w:pPr>
      <w:rPr>
        <w:rFonts w:hint="default"/>
        <w:lang w:val="en-US" w:eastAsia="en-US" w:bidi="ar-SA"/>
      </w:rPr>
    </w:lvl>
    <w:lvl w:ilvl="6" w:tplc="69D8E764">
      <w:numFmt w:val="bullet"/>
      <w:lvlText w:val="•"/>
      <w:lvlJc w:val="left"/>
      <w:pPr>
        <w:ind w:left="5832" w:hanging="341"/>
      </w:pPr>
      <w:rPr>
        <w:rFonts w:hint="default"/>
        <w:lang w:val="en-US" w:eastAsia="en-US" w:bidi="ar-SA"/>
      </w:rPr>
    </w:lvl>
    <w:lvl w:ilvl="7" w:tplc="A46C61F0">
      <w:numFmt w:val="bullet"/>
      <w:lvlText w:val="•"/>
      <w:lvlJc w:val="left"/>
      <w:pPr>
        <w:ind w:left="6804" w:hanging="341"/>
      </w:pPr>
      <w:rPr>
        <w:rFonts w:hint="default"/>
        <w:lang w:val="en-US" w:eastAsia="en-US" w:bidi="ar-SA"/>
      </w:rPr>
    </w:lvl>
    <w:lvl w:ilvl="8" w:tplc="C366DCF0">
      <w:numFmt w:val="bullet"/>
      <w:lvlText w:val="•"/>
      <w:lvlJc w:val="left"/>
      <w:pPr>
        <w:ind w:left="7776" w:hanging="341"/>
      </w:pPr>
      <w:rPr>
        <w:rFonts w:hint="default"/>
        <w:lang w:val="en-US" w:eastAsia="en-US" w:bidi="ar-SA"/>
      </w:rPr>
    </w:lvl>
  </w:abstractNum>
  <w:num w:numId="1" w16cid:durableId="229507362">
    <w:abstractNumId w:val="4"/>
  </w:num>
  <w:num w:numId="2" w16cid:durableId="1589339636">
    <w:abstractNumId w:val="1"/>
  </w:num>
  <w:num w:numId="3" w16cid:durableId="1792822334">
    <w:abstractNumId w:val="0"/>
  </w:num>
  <w:num w:numId="4" w16cid:durableId="1411737810">
    <w:abstractNumId w:val="3"/>
  </w:num>
  <w:num w:numId="5" w16cid:durableId="9094676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aline Price Osafo">
    <w15:presenceInfo w15:providerId="AD" w15:userId="S::jpriceosafo@archivists.org::26c0daac-ed14-4cf0-83a7-669adc9e0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31"/>
    <w:rsid w:val="0024682A"/>
    <w:rsid w:val="00434485"/>
    <w:rsid w:val="00531A6F"/>
    <w:rsid w:val="005E6297"/>
    <w:rsid w:val="006C5C62"/>
    <w:rsid w:val="007746E4"/>
    <w:rsid w:val="00840EA1"/>
    <w:rsid w:val="00AE1631"/>
    <w:rsid w:val="00BF43BA"/>
    <w:rsid w:val="0533EA80"/>
    <w:rsid w:val="781B2F9D"/>
    <w:rsid w:val="7FE1D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BEA2"/>
  <w15:docId w15:val="{B0BA9F2A-D8BD-4011-A0EB-D1A3F2F9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537" w:right="1895"/>
      <w:jc w:val="center"/>
      <w:outlineLvl w:val="0"/>
    </w:pPr>
    <w:rPr>
      <w:b/>
      <w:bCs/>
      <w:sz w:val="34"/>
      <w:szCs w:val="34"/>
    </w:rPr>
  </w:style>
  <w:style w:type="paragraph" w:styleId="Heading2">
    <w:name w:val="heading 2"/>
    <w:basedOn w:val="Normal"/>
    <w:next w:val="Normal"/>
    <w:link w:val="Heading2Char"/>
    <w:uiPriority w:val="9"/>
    <w:semiHidden/>
    <w:unhideWhenUsed/>
    <w:qFormat/>
    <w:rsid w:val="006C5C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right="357"/>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6C5C6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C5C6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C5C62"/>
    <w:rPr>
      <w:b/>
      <w:bCs/>
    </w:rPr>
  </w:style>
  <w:style w:type="character" w:styleId="Emphasis">
    <w:name w:val="Emphasis"/>
    <w:basedOn w:val="DefaultParagraphFont"/>
    <w:uiPriority w:val="20"/>
    <w:qFormat/>
    <w:rsid w:val="006C5C62"/>
    <w:rPr>
      <w:i/>
      <w:iCs/>
    </w:rPr>
  </w:style>
  <w:style w:type="character" w:styleId="Hyperlink">
    <w:name w:val="Hyperlink"/>
    <w:basedOn w:val="DefaultParagraphFont"/>
    <w:uiPriority w:val="99"/>
    <w:semiHidden/>
    <w:unhideWhenUsed/>
    <w:rsid w:val="006C5C62"/>
    <w:rPr>
      <w:color w:val="0000FF"/>
      <w:u w:val="single"/>
    </w:rPr>
  </w:style>
  <w:style w:type="paragraph" w:styleId="Header">
    <w:name w:val="header"/>
    <w:basedOn w:val="Normal"/>
    <w:uiPriority w:val="99"/>
    <w:unhideWhenUsed/>
    <w:rsid w:val="0533EA80"/>
    <w:pPr>
      <w:tabs>
        <w:tab w:val="center" w:pos="4680"/>
        <w:tab w:val="right" w:pos="9360"/>
      </w:tabs>
    </w:pPr>
  </w:style>
  <w:style w:type="paragraph" w:styleId="Footer">
    <w:name w:val="footer"/>
    <w:basedOn w:val="Normal"/>
    <w:uiPriority w:val="99"/>
    <w:unhideWhenUsed/>
    <w:rsid w:val="0533EA8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F43BA"/>
    <w:rPr>
      <w:sz w:val="16"/>
      <w:szCs w:val="16"/>
    </w:rPr>
  </w:style>
  <w:style w:type="paragraph" w:styleId="CommentText">
    <w:name w:val="annotation text"/>
    <w:basedOn w:val="Normal"/>
    <w:link w:val="CommentTextChar"/>
    <w:uiPriority w:val="99"/>
    <w:unhideWhenUsed/>
    <w:rsid w:val="00BF43BA"/>
    <w:rPr>
      <w:sz w:val="20"/>
      <w:szCs w:val="20"/>
    </w:rPr>
  </w:style>
  <w:style w:type="character" w:customStyle="1" w:styleId="CommentTextChar">
    <w:name w:val="Comment Text Char"/>
    <w:basedOn w:val="DefaultParagraphFont"/>
    <w:link w:val="CommentText"/>
    <w:uiPriority w:val="99"/>
    <w:rsid w:val="00BF43B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F43BA"/>
    <w:rPr>
      <w:b/>
      <w:bCs/>
    </w:rPr>
  </w:style>
  <w:style w:type="character" w:customStyle="1" w:styleId="CommentSubjectChar">
    <w:name w:val="Comment Subject Char"/>
    <w:basedOn w:val="CommentTextChar"/>
    <w:link w:val="CommentSubject"/>
    <w:uiPriority w:val="99"/>
    <w:semiHidden/>
    <w:rsid w:val="00BF43B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591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2.archivists.org/governance/handbook/section9" TargetMode="External"/><Relationship Id="rId10" Type="http://schemas.openxmlformats.org/officeDocument/2006/relationships/hyperlink" Target="https://www2.archivists.org/governance/handbook/section9"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ff4414-838d-4eee-bb83-f63bf9c9107a" xsi:nil="true"/>
    <lcf76f155ced4ddcb4097134ff3c332f xmlns="db99d72e-52a4-4b36-8df9-7b42348e2a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C0499C7719E4B92EBAC29E0C3FA22" ma:contentTypeVersion="15" ma:contentTypeDescription="Create a new document." ma:contentTypeScope="" ma:versionID="bdeb8be160f467a154d00442c60d378d">
  <xsd:schema xmlns:xsd="http://www.w3.org/2001/XMLSchema" xmlns:xs="http://www.w3.org/2001/XMLSchema" xmlns:p="http://schemas.microsoft.com/office/2006/metadata/properties" xmlns:ns2="db99d72e-52a4-4b36-8df9-7b42348e2ad3" xmlns:ns3="52ff4414-838d-4eee-bb83-f63bf9c9107a" targetNamespace="http://schemas.microsoft.com/office/2006/metadata/properties" ma:root="true" ma:fieldsID="b3c844fd61d2c8edfe5293ee76836eb0" ns2:_="" ns3:_="">
    <xsd:import namespace="db99d72e-52a4-4b36-8df9-7b42348e2ad3"/>
    <xsd:import namespace="52ff4414-838d-4eee-bb83-f63bf9c91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9d72e-52a4-4b36-8df9-7b42348e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c8c49a-d714-4d4e-ba1e-30f5d1fb56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f4414-838d-4eee-bb83-f63bf9c910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ddaad-5541-483a-9b25-e0536e5a7682}" ma:internalName="TaxCatchAll" ma:showField="CatchAllData" ma:web="52ff4414-838d-4eee-bb83-f63bf9c910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F56B8-05DF-4215-B7B7-25B6C268A914}">
  <ds:schemaRefs>
    <ds:schemaRef ds:uri="http://schemas.microsoft.com/office/2006/metadata/properties"/>
    <ds:schemaRef ds:uri="http://schemas.microsoft.com/office/infopath/2007/PartnerControls"/>
    <ds:schemaRef ds:uri="52ff4414-838d-4eee-bb83-f63bf9c9107a"/>
    <ds:schemaRef ds:uri="db99d72e-52a4-4b36-8df9-7b42348e2ad3"/>
  </ds:schemaRefs>
</ds:datastoreItem>
</file>

<file path=customXml/itemProps2.xml><?xml version="1.0" encoding="utf-8"?>
<ds:datastoreItem xmlns:ds="http://schemas.openxmlformats.org/officeDocument/2006/customXml" ds:itemID="{C23CFF01-6AEA-43ED-AEE6-5AF315EAC7AB}">
  <ds:schemaRefs>
    <ds:schemaRef ds:uri="http://schemas.microsoft.com/sharepoint/v3/contenttype/forms"/>
  </ds:schemaRefs>
</ds:datastoreItem>
</file>

<file path=customXml/itemProps3.xml><?xml version="1.0" encoding="utf-8"?>
<ds:datastoreItem xmlns:ds="http://schemas.openxmlformats.org/officeDocument/2006/customXml" ds:itemID="{BBEBBA9F-C6D3-4C8D-8664-4D0FAA7F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9d72e-52a4-4b36-8df9-7b42348e2ad3"/>
    <ds:schemaRef ds:uri="52ff4414-838d-4eee-bb83-f63bf9c91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1256</Words>
  <Characters>7162</Characters>
  <Application>Microsoft Office Word</Application>
  <DocSecurity>0</DocSecurity>
  <Lines>59</Lines>
  <Paragraphs>16</Paragraphs>
  <ScaleCrop>false</ScaleCrop>
  <Company>UW-Whitewater</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Tansey, Eira (tanseyem)</dc:creator>
  <cp:lastModifiedBy>Jacqualine Price Osafo</cp:lastModifiedBy>
  <cp:revision>4</cp:revision>
  <dcterms:created xsi:type="dcterms:W3CDTF">2026-02-10T17:03:00Z</dcterms:created>
  <dcterms:modified xsi:type="dcterms:W3CDTF">2026-02-12T17:55:00Z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Microsoft® Word 2016</vt:lpwstr>
  </property>
  <property fmtid="{D5CDD505-2E9C-101B-9397-08002B2CF9AE}" pid="6" name="GrammarlyDocumentId">
    <vt:lpwstr>66a66a06-5c73-49e5-b2bc-4e967c48d7bc</vt:lpwstr>
  </property>
  <property fmtid="{D5CDD505-2E9C-101B-9397-08002B2CF9AE}" pid="7" name="ContentTypeId">
    <vt:lpwstr>0x010100BC7C0499C7719E4B92EBAC29E0C3FA22</vt:lpwstr>
  </property>
  <property fmtid="{D5CDD505-2E9C-101B-9397-08002B2CF9AE}" pid="8" name="MediaServiceImageTags">
    <vt:lpwstr/>
  </property>
</Properties>
</file>